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F51FD" w14:textId="77777777" w:rsidR="00850CD9" w:rsidRPr="003A59AF" w:rsidRDefault="00850CD9" w:rsidP="00850CD9">
      <w:pPr>
        <w:pStyle w:val="OZNRODZAKTUtznustawalubrozporzdzenieiorganwydajcy"/>
      </w:pPr>
      <w:bookmarkStart w:id="0" w:name="_Hlk150430456"/>
      <w:r w:rsidRPr="003A59AF">
        <w:t>USTAWA</w:t>
      </w:r>
    </w:p>
    <w:p w14:paraId="5D19346B" w14:textId="77777777" w:rsidR="00850CD9" w:rsidRPr="003A59AF" w:rsidRDefault="00850CD9" w:rsidP="00850CD9">
      <w:pPr>
        <w:pStyle w:val="DATAAKTUdatauchwalenialubwydaniaaktu"/>
      </w:pPr>
      <w:r w:rsidRPr="003A59AF">
        <w:t>z dnia … 2024 r.</w:t>
      </w:r>
    </w:p>
    <w:p w14:paraId="2AFCE116" w14:textId="74A89D86" w:rsidR="00850CD9" w:rsidRPr="003A59AF" w:rsidRDefault="009873C0" w:rsidP="00921AFC">
      <w:pPr>
        <w:pStyle w:val="TYTDZPRZEDMprzedmiotregulacjitytuulubdziau"/>
      </w:pPr>
      <w:r w:rsidRPr="009873C0">
        <w:t>o zmianie ustaw w celu wsparcia odbiorców energii elektrycznej, paliw gazowych i ciepła oraz niektórych innych ustaw</w:t>
      </w:r>
      <w:r w:rsidR="00303D9D" w:rsidRPr="003A59AF">
        <w:rPr>
          <w:rStyle w:val="Odwoanieprzypisudolnego"/>
          <w:rFonts w:eastAsiaTheme="majorEastAsia"/>
        </w:rPr>
        <w:footnoteReference w:id="1"/>
      </w:r>
      <w:r w:rsidR="00303D9D" w:rsidRPr="003A59AF">
        <w:rPr>
          <w:vertAlign w:val="superscript"/>
        </w:rPr>
        <w:t>)</w:t>
      </w:r>
    </w:p>
    <w:p w14:paraId="4253D844" w14:textId="77777777" w:rsidR="00850CD9" w:rsidRPr="003A59AF" w:rsidRDefault="00850CD9" w:rsidP="00850CD9"/>
    <w:p w14:paraId="259C894A" w14:textId="77777777" w:rsidR="00850CD9" w:rsidRPr="003A59AF" w:rsidRDefault="00850CD9" w:rsidP="00850CD9">
      <w:pPr>
        <w:pStyle w:val="ARTartustawynprozporzdzenia"/>
      </w:pPr>
      <w:bookmarkStart w:id="1" w:name="_Hlk163637715"/>
      <w:r w:rsidRPr="003A59AF">
        <w:rPr>
          <w:rStyle w:val="Ppogrubienie"/>
        </w:rPr>
        <w:t xml:space="preserve">Art. </w:t>
      </w:r>
      <w:r w:rsidR="00865174" w:rsidRPr="003A59AF">
        <w:rPr>
          <w:rStyle w:val="Ppogrubienie"/>
        </w:rPr>
        <w:t>1</w:t>
      </w:r>
      <w:r w:rsidRPr="003A59AF">
        <w:rPr>
          <w:rStyle w:val="Ppogrubienie"/>
        </w:rPr>
        <w:t>.</w:t>
      </w:r>
      <w:r w:rsidRPr="003A59AF">
        <w:t xml:space="preserve"> </w:t>
      </w:r>
      <w:bookmarkStart w:id="2" w:name="_Hlk163215694"/>
      <w:r w:rsidRPr="003A59AF">
        <w:t>W ustawie z dnia 15 września 2022 r. o szczególnych rozwiązaniach w zakresie niektórych źródeł ciepła w związku z sytuacją na rynku paliw (Dz. U. z 2023 r. poz. 1772</w:t>
      </w:r>
      <w:r w:rsidR="002C2D8F" w:rsidRPr="003A59AF">
        <w:t>, 1693</w:t>
      </w:r>
      <w:r w:rsidRPr="003A59AF">
        <w:t xml:space="preserve"> i 2760) wprowadza się następujące zmiany:</w:t>
      </w:r>
    </w:p>
    <w:p w14:paraId="014B9488" w14:textId="77777777" w:rsidR="00985C1E" w:rsidRPr="003A59AF" w:rsidRDefault="00850CD9" w:rsidP="00865174">
      <w:pPr>
        <w:pStyle w:val="PKTpunkt"/>
      </w:pPr>
      <w:bookmarkStart w:id="3" w:name="_Hlk164251973"/>
      <w:r w:rsidRPr="003A59AF">
        <w:t>1)</w:t>
      </w:r>
      <w:r w:rsidR="00272654" w:rsidRPr="003A59AF">
        <w:tab/>
      </w:r>
      <w:r w:rsidRPr="003A59AF">
        <w:t>w art. 2</w:t>
      </w:r>
      <w:bookmarkEnd w:id="3"/>
      <w:r w:rsidR="00865174" w:rsidRPr="003A59AF">
        <w:t xml:space="preserve"> </w:t>
      </w:r>
      <w:r w:rsidR="00985C1E" w:rsidRPr="003A59AF">
        <w:t>w pkt 2a</w:t>
      </w:r>
      <w:r w:rsidR="00DF0EDB" w:rsidRPr="003A59AF">
        <w:t xml:space="preserve"> w</w:t>
      </w:r>
      <w:r w:rsidR="00985C1E" w:rsidRPr="003A59AF">
        <w:t xml:space="preserve"> lit. a po wyrazach „o którym mowa w art. 12a ust. 1</w:t>
      </w:r>
      <w:r w:rsidR="005F7F03" w:rsidRPr="003A59AF">
        <w:t>”</w:t>
      </w:r>
      <w:r w:rsidR="00985C1E" w:rsidRPr="003A59AF">
        <w:t xml:space="preserve"> dodaje się wyrazy „</w:t>
      </w:r>
      <w:r w:rsidR="008D6AAF" w:rsidRPr="003A59AF">
        <w:t xml:space="preserve">i </w:t>
      </w:r>
      <w:r w:rsidR="00985C1E" w:rsidRPr="003A59AF">
        <w:t>art. 12aa ust. 1</w:t>
      </w:r>
      <w:r w:rsidR="005F7F03" w:rsidRPr="003A59AF">
        <w:t>”</w:t>
      </w:r>
      <w:r w:rsidR="00985C1E" w:rsidRPr="003A59AF">
        <w:t>,</w:t>
      </w:r>
    </w:p>
    <w:p w14:paraId="4B8DE52B" w14:textId="77777777" w:rsidR="00850CD9" w:rsidRPr="003A59AF" w:rsidRDefault="00850CD9" w:rsidP="00850CD9">
      <w:pPr>
        <w:pStyle w:val="PKTpunkt"/>
      </w:pPr>
      <w:r w:rsidRPr="003A59AF">
        <w:t>2)</w:t>
      </w:r>
      <w:r w:rsidR="00272654" w:rsidRPr="003A59AF">
        <w:tab/>
      </w:r>
      <w:r w:rsidRPr="003A59AF">
        <w:t xml:space="preserve">w </w:t>
      </w:r>
      <w:r w:rsidR="005B024E" w:rsidRPr="003A59AF">
        <w:t>a</w:t>
      </w:r>
      <w:r w:rsidR="003F437A" w:rsidRPr="003A59AF">
        <w:t>rt.</w:t>
      </w:r>
      <w:r w:rsidRPr="003A59AF">
        <w:t xml:space="preserve"> 3 ust. 3 otrzymuje brzmienie:</w:t>
      </w:r>
    </w:p>
    <w:p w14:paraId="1D9D9291" w14:textId="77777777" w:rsidR="00850CD9" w:rsidRPr="003A59AF" w:rsidRDefault="00850CD9" w:rsidP="00850CD9">
      <w:pPr>
        <w:pStyle w:val="ZARTzmartartykuempunktem"/>
      </w:pPr>
      <w:r w:rsidRPr="003A59AF">
        <w:t>„3. Średnia cena wytwarzania ciepła z rekompensatą przyjmuje wartość:</w:t>
      </w:r>
    </w:p>
    <w:p w14:paraId="410C91DA" w14:textId="77777777" w:rsidR="00850CD9" w:rsidRPr="003A59AF" w:rsidRDefault="00850CD9" w:rsidP="00850CD9">
      <w:pPr>
        <w:pStyle w:val="ZPKTzmpktartykuempunktem"/>
      </w:pPr>
      <w:r w:rsidRPr="003A59AF">
        <w:t>1)</w:t>
      </w:r>
      <w:r w:rsidR="00272654" w:rsidRPr="003A59AF">
        <w:tab/>
      </w:r>
      <w:r w:rsidRPr="003A59AF">
        <w:t>do dnia 30 czerwca 2024 r.:</w:t>
      </w:r>
    </w:p>
    <w:p w14:paraId="1A44357C" w14:textId="77777777" w:rsidR="00850CD9" w:rsidRPr="003A59AF" w:rsidRDefault="00850CD9" w:rsidP="00850CD9">
      <w:pPr>
        <w:pStyle w:val="ZLITwPKTzmlitwpktartykuempunktem"/>
      </w:pPr>
      <w:r w:rsidRPr="003A59AF">
        <w:t>a)</w:t>
      </w:r>
      <w:r w:rsidR="00272654" w:rsidRPr="003A59AF">
        <w:tab/>
      </w:r>
      <w:r w:rsidRPr="003A59AF">
        <w:t>150,95 zł/GJ netto dla ciepła wytwarzanego w źródłach ciepła opalanych gazem ziemnym lub olejem opałowym,</w:t>
      </w:r>
    </w:p>
    <w:p w14:paraId="45C48EFE" w14:textId="77777777" w:rsidR="00850CD9" w:rsidRPr="003A59AF" w:rsidRDefault="00850CD9" w:rsidP="00850CD9">
      <w:pPr>
        <w:pStyle w:val="ZLITwPKTzmlitwpktartykuempunktem"/>
      </w:pPr>
      <w:r w:rsidRPr="003A59AF">
        <w:t>b)</w:t>
      </w:r>
      <w:r w:rsidR="00272654" w:rsidRPr="003A59AF">
        <w:tab/>
      </w:r>
      <w:r w:rsidRPr="003A59AF">
        <w:t>103,82 zł/GJ netto dla ciepła wytwarzanego w pozostałych źródłach ciepła;</w:t>
      </w:r>
    </w:p>
    <w:p w14:paraId="20AE81EA" w14:textId="77777777" w:rsidR="00850CD9" w:rsidRPr="003A59AF" w:rsidRDefault="00850CD9" w:rsidP="00850CD9">
      <w:pPr>
        <w:pStyle w:val="ZPKTzmpktartykuempunktem"/>
      </w:pPr>
      <w:r w:rsidRPr="003A59AF">
        <w:t>2)</w:t>
      </w:r>
      <w:r w:rsidR="00272654" w:rsidRPr="003A59AF">
        <w:tab/>
      </w:r>
      <w:r w:rsidRPr="003A59AF">
        <w:t>po dniu 30 czerwca 2024 r.:</w:t>
      </w:r>
    </w:p>
    <w:p w14:paraId="61BAA71A" w14:textId="77777777" w:rsidR="00865174" w:rsidRPr="003A59AF" w:rsidRDefault="00850CD9" w:rsidP="00865174">
      <w:pPr>
        <w:pStyle w:val="ZLITwPKTzmlitwpktartykuempunktem"/>
      </w:pPr>
      <w:r w:rsidRPr="003A59AF">
        <w:t xml:space="preserve">a) </w:t>
      </w:r>
      <w:r w:rsidR="00835C7E" w:rsidRPr="003A59AF">
        <w:tab/>
      </w:r>
      <w:r w:rsidR="00865174" w:rsidRPr="003A59AF">
        <w:t xml:space="preserve">119,39 zł/GJ netto dla ciepła wytwarzanego w źródłach ciepła opalanych gazem ziemnym lub olejem opałowym </w:t>
      </w:r>
    </w:p>
    <w:p w14:paraId="50A97A05" w14:textId="1F927555" w:rsidR="00865174" w:rsidRPr="003A59AF" w:rsidRDefault="00865174" w:rsidP="00865174">
      <w:pPr>
        <w:pStyle w:val="ZLITwPKTzmlitwpktartykuempunktem"/>
      </w:pPr>
      <w:r w:rsidRPr="003A59AF">
        <w:t>b)</w:t>
      </w:r>
      <w:r w:rsidRPr="003A59AF">
        <w:tab/>
        <w:t>103,82 zł/GJ netto dla ciepła wytwarzanego w pozostałych źródłach ciepła</w:t>
      </w:r>
    </w:p>
    <w:p w14:paraId="10BAE909" w14:textId="4C819219" w:rsidR="00850CD9" w:rsidRPr="003A59AF" w:rsidRDefault="00850CD9" w:rsidP="00850CD9">
      <w:pPr>
        <w:pStyle w:val="ZLITwPKTzmlitwpktartykuempunktem"/>
      </w:pPr>
      <w:r w:rsidRPr="003A59AF">
        <w:t xml:space="preserve"> </w:t>
      </w:r>
      <w:bookmarkStart w:id="4" w:name="_Hlk163461464"/>
      <w:r w:rsidR="005F6967">
        <w:tab/>
      </w:r>
      <w:r w:rsidRPr="003A59AF">
        <w:t>–</w:t>
      </w:r>
      <w:bookmarkEnd w:id="4"/>
      <w:r w:rsidRPr="003A59AF">
        <w:t xml:space="preserve"> w okresie od dnia 1 lipca 2024 r. do dnia </w:t>
      </w:r>
      <w:r w:rsidR="00865174" w:rsidRPr="003A59AF">
        <w:t>30 czerwca</w:t>
      </w:r>
      <w:r w:rsidRPr="003A59AF">
        <w:t xml:space="preserve"> </w:t>
      </w:r>
      <w:r w:rsidR="00865174" w:rsidRPr="003A59AF">
        <w:t>2025</w:t>
      </w:r>
      <w:r w:rsidR="00B25ACD" w:rsidRPr="003A59AF">
        <w:t> </w:t>
      </w:r>
      <w:r w:rsidRPr="003A59AF">
        <w:t>r.,</w:t>
      </w:r>
    </w:p>
    <w:p w14:paraId="6D8AC23A" w14:textId="77777777" w:rsidR="00850CD9" w:rsidRPr="003A59AF" w:rsidRDefault="00850CD9" w:rsidP="00850CD9">
      <w:pPr>
        <w:pStyle w:val="PKTpunkt"/>
      </w:pPr>
      <w:r w:rsidRPr="003A59AF">
        <w:t>3)</w:t>
      </w:r>
      <w:r w:rsidR="00B25ACD" w:rsidRPr="003A59AF">
        <w:tab/>
      </w:r>
      <w:r w:rsidR="00835C7E" w:rsidRPr="003A59AF">
        <w:t xml:space="preserve">po </w:t>
      </w:r>
      <w:r w:rsidRPr="003A59AF">
        <w:t>art. 3a dodaj</w:t>
      </w:r>
      <w:r w:rsidR="00353F4A" w:rsidRPr="003A59AF">
        <w:t>e</w:t>
      </w:r>
      <w:r w:rsidR="005B024E" w:rsidRPr="003A59AF">
        <w:t xml:space="preserve"> s</w:t>
      </w:r>
      <w:r w:rsidRPr="003A59AF">
        <w:t xml:space="preserve">ię art. 3b w </w:t>
      </w:r>
      <w:r w:rsidR="005B024E" w:rsidRPr="003A59AF">
        <w:t>brzmieni</w:t>
      </w:r>
      <w:r w:rsidRPr="003A59AF">
        <w:t>u:</w:t>
      </w:r>
    </w:p>
    <w:p w14:paraId="7F4A219A" w14:textId="77777777" w:rsidR="00850CD9" w:rsidRPr="003A59AF" w:rsidRDefault="00850CD9" w:rsidP="00850CD9">
      <w:pPr>
        <w:pStyle w:val="ZARTzmartartykuempunktem"/>
      </w:pPr>
      <w:r w:rsidRPr="003A59AF">
        <w:t>„Art. 3b. 1. Przedsiębiorstwo energetyczne posiadające koncesję i wykonujące działalność gospodarczą w zakresie sprzedaży ciepła odbiorcom ciepła, o których mowa w art. 4 ust. 1:</w:t>
      </w:r>
    </w:p>
    <w:p w14:paraId="59F81EEF" w14:textId="77777777" w:rsidR="00850CD9" w:rsidRPr="003A59AF" w:rsidRDefault="00850CD9" w:rsidP="00850CD9">
      <w:pPr>
        <w:pStyle w:val="ZPKTzmpktartykuempunktem"/>
      </w:pPr>
      <w:r w:rsidRPr="003A59AF">
        <w:lastRenderedPageBreak/>
        <w:t xml:space="preserve">1) </w:t>
      </w:r>
      <w:r w:rsidRPr="003A59AF">
        <w:tab/>
        <w:t>oblicza maksymalne ceny dostawy ciepła dla danego systemu ciepłowniczego w kolejnych okresach</w:t>
      </w:r>
      <w:r w:rsidR="007B55D9" w:rsidRPr="003A59AF">
        <w:t>, o których mowa w art. 3 ust. 3 pkt 2</w:t>
      </w:r>
      <w:r w:rsidRPr="003A59AF">
        <w:t>;</w:t>
      </w:r>
    </w:p>
    <w:p w14:paraId="1EC798C2" w14:textId="14CE2C91" w:rsidR="00764C27" w:rsidRPr="003A59AF" w:rsidRDefault="00850CD9" w:rsidP="00944778">
      <w:pPr>
        <w:pStyle w:val="ZPKTzmpktartykuempunktem"/>
      </w:pPr>
      <w:r w:rsidRPr="003A59AF">
        <w:t xml:space="preserve">2) </w:t>
      </w:r>
      <w:r w:rsidRPr="003A59AF">
        <w:tab/>
        <w:t xml:space="preserve">w okresie od dnia 1 lipca 2024 r. do dnia 30 czerwca 2025 r. przyjmuje i wprowadza do stosowania w rozliczeniach z odbiorcami, o których mowa w art. 4 ust. 1, w każdej grupie taryfowej stosowanej taryfy dla ciepła ceny za zamówioną moc cieplną, ceny ciepła, ceny nośnika ciepła oraz stawki opłat stałych za usługi przesyłowe i stawki opłat zmiennych za usługi przesyłowe lub stawki opłaty miesięcznej za zamówioną moc cieplną i stawki opłaty za ciepło nie wyższe </w:t>
      </w:r>
      <w:r w:rsidR="00764C27" w:rsidRPr="003A59AF">
        <w:t xml:space="preserve"> niż ceny i stawki opłat w każdej grupie taryfowej, powiększone w stosunku do cen i stawek opłat stosowanych na dzień 30 września 2022 r. o</w:t>
      </w:r>
      <w:r w:rsidR="00944778" w:rsidRPr="003A59AF">
        <w:t xml:space="preserve"> 40</w:t>
      </w:r>
      <w:r w:rsidR="00764C27" w:rsidRPr="003A59AF">
        <w:t>%</w:t>
      </w:r>
      <w:r w:rsidR="005F6967">
        <w:t>.</w:t>
      </w:r>
      <w:r w:rsidR="00764C27" w:rsidRPr="003A59AF">
        <w:t xml:space="preserve"> </w:t>
      </w:r>
    </w:p>
    <w:p w14:paraId="6A3C0D76" w14:textId="77777777" w:rsidR="00850CD9" w:rsidRPr="003A59AF" w:rsidRDefault="00850CD9" w:rsidP="00850CD9">
      <w:pPr>
        <w:pStyle w:val="ZUSTzmustartykuempunktem"/>
      </w:pPr>
      <w:r w:rsidRPr="003A59AF">
        <w:t>2. Przedsiębiorstwo energetyczne wykonujące działalność gospodarczą w zakresie sprzedaży ciepła odbiorcom, o których mowa w art. 4 ust. 1, która nie wymaga uzyskania koncesji, lub zwolnione z obowiązku przedkładania taryf dla ciepła do zatwierdzania Prezesowi URE, na podstawie skalkulowanych na dzień 30 września 2022 r. cen lub stawek opłat zgodnie z przepisami wydanymi na podstawie art. 46 ust. 5</w:t>
      </w:r>
      <w:r w:rsidR="007B55D9" w:rsidRPr="003A59AF">
        <w:t xml:space="preserve"> </w:t>
      </w:r>
      <w:r w:rsidRPr="003A59AF">
        <w:t>ustawy – Prawo energetyczne:</w:t>
      </w:r>
    </w:p>
    <w:p w14:paraId="1CDD508B" w14:textId="77777777" w:rsidR="00850CD9" w:rsidRPr="003A59AF" w:rsidRDefault="00850CD9" w:rsidP="00850CD9">
      <w:pPr>
        <w:pStyle w:val="ZPKTzmpktartykuempunktem"/>
      </w:pPr>
      <w:r w:rsidRPr="003A59AF">
        <w:t>1)</w:t>
      </w:r>
      <w:r w:rsidR="00B25ACD" w:rsidRPr="003A59AF">
        <w:tab/>
      </w:r>
      <w:r w:rsidRPr="003A59AF">
        <w:t>oblicza maksymalną cenę dostawy ciepła dla danego systemu ciepłowniczego w kolejnych okresach</w:t>
      </w:r>
      <w:r w:rsidR="007B55D9" w:rsidRPr="003A59AF">
        <w:t>, o których mowa w art. 3 ust. 3 pkt 2</w:t>
      </w:r>
      <w:r w:rsidRPr="003A59AF">
        <w:t xml:space="preserve">; </w:t>
      </w:r>
    </w:p>
    <w:p w14:paraId="7167B4D1" w14:textId="3D4C5801" w:rsidR="00850CD9" w:rsidRPr="003A59AF" w:rsidRDefault="00850CD9" w:rsidP="00944778">
      <w:pPr>
        <w:pStyle w:val="ZPKTzmpktartykuempunktem"/>
      </w:pPr>
      <w:r w:rsidRPr="003A59AF">
        <w:t>2)</w:t>
      </w:r>
      <w:r w:rsidRPr="003A59AF">
        <w:tab/>
        <w:t xml:space="preserve">w okresie od dnia 1 lipca 2024 r. do dnia 30 czerwca 2025 r. wprowadza do stosowania w rozliczeniach z odbiorcami, o których mowa w art. 4 ust. 1, ceny i stawki opłat stosowanego cennika w każdej grupie taryfowej i przyjmuje wartości tych cen i stawek opłat nie wyższe niż </w:t>
      </w:r>
      <w:r w:rsidR="008173AD" w:rsidRPr="003A59AF">
        <w:t>ceny i stawki opłat w każdej grupie taryfowej, powiększone w stosunku do cen i stawek opłat stosowanych na dzień 30 września 2022 r. o</w:t>
      </w:r>
      <w:r w:rsidR="00944778" w:rsidRPr="003A59AF">
        <w:t xml:space="preserve"> 40</w:t>
      </w:r>
      <w:r w:rsidR="008173AD" w:rsidRPr="003A59AF">
        <w:t>%</w:t>
      </w:r>
      <w:r w:rsidR="005F6967">
        <w:t>.</w:t>
      </w:r>
      <w:r w:rsidR="008173AD" w:rsidRPr="003A59AF">
        <w:t xml:space="preserve"> </w:t>
      </w:r>
    </w:p>
    <w:p w14:paraId="3290AB57" w14:textId="77777777" w:rsidR="00850CD9" w:rsidRPr="003A59AF" w:rsidRDefault="00850CD9" w:rsidP="00850CD9">
      <w:pPr>
        <w:pStyle w:val="ZUSTzmustartykuempunktem"/>
      </w:pPr>
      <w:r w:rsidRPr="003A59AF">
        <w:t xml:space="preserve">3. W przypadku gdy w okresie od dnia 1 lipca 2024 r. do dnia 30 czerwca 2025 r. maksymalna cena dostawy ciepła, o której mowa w ust. 1 pkt 1 albo ust. 2 pkt 1, jest w danym miesięcznym okresie rozliczeniowym wyższa od: </w:t>
      </w:r>
    </w:p>
    <w:p w14:paraId="7309F45B" w14:textId="77777777" w:rsidR="00850CD9" w:rsidRPr="003A59AF" w:rsidRDefault="00850CD9" w:rsidP="00850CD9">
      <w:pPr>
        <w:pStyle w:val="ZPKTzmpktartykuempunktem"/>
      </w:pPr>
      <w:r w:rsidRPr="003A59AF">
        <w:t xml:space="preserve">1) </w:t>
      </w:r>
      <w:r w:rsidRPr="003A59AF">
        <w:tab/>
        <w:t xml:space="preserve">średniej ceny wytwarzania ciepła z rekompensatą, o której mowa w art. 3 ust. 3 pkt 2, obliczonej dla danego systemu ciepłowniczego, powiększonej o średnią stawkę opłat za usługi przesyłowe w tym systemie ciepłowniczym albo </w:t>
      </w:r>
    </w:p>
    <w:p w14:paraId="5FF03966" w14:textId="77777777" w:rsidR="00850CD9" w:rsidRPr="003A59AF" w:rsidRDefault="00850CD9" w:rsidP="00850CD9">
      <w:pPr>
        <w:pStyle w:val="ZPKTzmpktartykuempunktem"/>
      </w:pPr>
      <w:r w:rsidRPr="003A59AF">
        <w:t xml:space="preserve">2) </w:t>
      </w:r>
      <w:r w:rsidRPr="003A59AF">
        <w:tab/>
        <w:t xml:space="preserve">ceny dostawy ciepła obliczonej na podstawie stosowanej taryfy dla ciepła lub cennika w danym systemie ciepłowniczym </w:t>
      </w:r>
    </w:p>
    <w:p w14:paraId="1DD6DF17" w14:textId="77777777" w:rsidR="00850CD9" w:rsidRPr="003A59AF" w:rsidRDefault="00850CD9" w:rsidP="00850CD9">
      <w:pPr>
        <w:pStyle w:val="ZTIRzmtirartykuempunktem"/>
      </w:pPr>
      <w:r w:rsidRPr="003A59AF">
        <w:lastRenderedPageBreak/>
        <w:t>–    przedsiębiorstwo energetyczne, o którym mowa w ust. 1 i 2, stosuje w rozliczeniach z odbiorcami, o których mowa w art. 4 ust. 1, w tym okresie rozliczeniowym cenę najniższą z określonych w pkt 1 i 2.</w:t>
      </w:r>
    </w:p>
    <w:p w14:paraId="57393172" w14:textId="77777777" w:rsidR="00850CD9" w:rsidRPr="003A59AF" w:rsidRDefault="00850CD9" w:rsidP="00850CD9">
      <w:pPr>
        <w:pStyle w:val="ZUSTzmustartykuempunktem"/>
      </w:pPr>
      <w:r w:rsidRPr="003A59AF">
        <w:t>4. W przypadku gdy różnica między ceną najniższą, o której mowa w ust. 3, a ceną dostawy ciepła jest niższa niż 1 zł/GJ</w:t>
      </w:r>
      <w:r w:rsidR="003F437A" w:rsidRPr="003A59AF">
        <w:t>,</w:t>
      </w:r>
      <w:r w:rsidRPr="003A59AF">
        <w:t xml:space="preserve"> przepisów ust. 1 pkt 2, ust. 2 pkt 2 oraz ust. 3 nie stosuje się.”; </w:t>
      </w:r>
    </w:p>
    <w:p w14:paraId="482AD62E" w14:textId="77777777" w:rsidR="00850CD9" w:rsidRPr="003A59AF" w:rsidRDefault="00850CD9" w:rsidP="00850CD9">
      <w:pPr>
        <w:pStyle w:val="PKTpunkt"/>
      </w:pPr>
      <w:r w:rsidRPr="003A59AF">
        <w:t>4)</w:t>
      </w:r>
      <w:r w:rsidR="00080D5B" w:rsidRPr="003A59AF">
        <w:tab/>
      </w:r>
      <w:r w:rsidRPr="003A59AF">
        <w:t>w art. 11 dodaje się ust. 4 w brzmieniu:</w:t>
      </w:r>
    </w:p>
    <w:p w14:paraId="2E676E8A" w14:textId="77777777" w:rsidR="00850CD9" w:rsidRPr="003A59AF" w:rsidRDefault="00850CD9" w:rsidP="00850CD9">
      <w:pPr>
        <w:pStyle w:val="ZUSTzmustartykuempunktem"/>
      </w:pPr>
      <w:r w:rsidRPr="003A59AF">
        <w:t>„4.</w:t>
      </w:r>
      <w:r w:rsidRPr="003A59AF">
        <w:tab/>
        <w:t>Przedsiębiorstwo energetyczne, o którym mowa w art. 3b ust. 1 lub 2, zalicza wypłacone wyrównanie, o którym mowa w art. 12aa ust. 1</w:t>
      </w:r>
      <w:r w:rsidR="005F7F03" w:rsidRPr="003A59AF">
        <w:t>,</w:t>
      </w:r>
      <w:r w:rsidRPr="003A59AF">
        <w:t xml:space="preserve"> oraz dodatkowe wyrównanie, o którym mowa w art. 31a ust. 1, pomniejszone o kwotę podatku od towarów i usług dla dostaw ciepła, do przychodów ze sprzedaży ciepła lub do przychodów za świadczenie usług przesyłowych.”;</w:t>
      </w:r>
    </w:p>
    <w:p w14:paraId="51087714" w14:textId="77777777" w:rsidR="00850CD9" w:rsidRPr="003A59AF" w:rsidRDefault="00850CD9" w:rsidP="00850CD9">
      <w:pPr>
        <w:pStyle w:val="PKTpunkt"/>
      </w:pPr>
      <w:r w:rsidRPr="003A59AF">
        <w:t>5)</w:t>
      </w:r>
      <w:r w:rsidR="00080D5B" w:rsidRPr="003A59AF">
        <w:tab/>
      </w:r>
      <w:r w:rsidRPr="003A59AF">
        <w:t>po art. 12a dodaje się art. 12aa w brzmieniu:</w:t>
      </w:r>
    </w:p>
    <w:p w14:paraId="4CCD1707" w14:textId="77777777" w:rsidR="00850CD9" w:rsidRPr="003A59AF" w:rsidRDefault="00850CD9" w:rsidP="00850CD9">
      <w:pPr>
        <w:pStyle w:val="ZARTzmartartykuempunktem"/>
      </w:pPr>
      <w:r w:rsidRPr="003A59AF">
        <w:t>„Art. 12aa. 1. Za okres od dnia 1 lipca 2024 r. do dnia 30 czerwca 2025 r. przedsiębiorstwu energetycznemu:</w:t>
      </w:r>
    </w:p>
    <w:p w14:paraId="72F93C6F" w14:textId="77777777" w:rsidR="00850CD9" w:rsidRPr="003A59AF" w:rsidRDefault="00850CD9" w:rsidP="00850CD9">
      <w:pPr>
        <w:pStyle w:val="ZPKTzmpktartykuempunktem"/>
      </w:pPr>
      <w:r w:rsidRPr="003A59AF">
        <w:t xml:space="preserve">1)    o którym mowa w art. 3b ust. 1, stosującemu maksymalną cenę dostawy ciepła dla odbiorców, o których mowa w art. 4 ust. 1, przysługuje wyrównanie w kwocie stanowiącej iloczyn różnicy między ceną dostawy ciepła wynikającą ze stosowanej taryfy tego przedsiębiorstwa i ceną wynikającą ze stosowania cen i stawek opłat wobec tych odbiorców, obliczoną zgodnie z art. 3b ust. 1 pkt </w:t>
      </w:r>
      <w:r w:rsidR="00985C1E" w:rsidRPr="003A59AF">
        <w:t>2</w:t>
      </w:r>
      <w:r w:rsidRPr="003A59AF">
        <w:t xml:space="preserve"> oraz ilości sprzedanego ciepła tym odbiorcom, w danym miesięcznym okresie rozliczeniowym, powiększony o podatek od towarów i usług;</w:t>
      </w:r>
    </w:p>
    <w:p w14:paraId="5E9066CF" w14:textId="34D8F3DC" w:rsidR="00850CD9" w:rsidRPr="003A59AF" w:rsidRDefault="00850CD9" w:rsidP="00850CD9">
      <w:pPr>
        <w:pStyle w:val="ZPKTzmpktartykuempunktem"/>
      </w:pPr>
      <w:r w:rsidRPr="003A59AF">
        <w:t>2)</w:t>
      </w:r>
      <w:r w:rsidR="00E22789" w:rsidRPr="003A59AF">
        <w:tab/>
      </w:r>
      <w:r w:rsidRPr="003A59AF">
        <w:t xml:space="preserve">o którym mowa w art. 3b ust. 2, stosującemu maksymalną cenę dostawy ciepła dla odbiorców, o których mowa w art. 4 ust. 1, przysługuje wyrównanie w kwocie stanowiącej iloczyn różnicy między ceną dostawy ciepła i ceną wynikającą ze stosowania cen i stawek opłat wobec tych odbiorców, obliczoną zgodnie z art. 3b ust. 2 pkt </w:t>
      </w:r>
      <w:r w:rsidR="005F6967">
        <w:t>2</w:t>
      </w:r>
      <w:r w:rsidRPr="003A59AF">
        <w:t xml:space="preserve"> oraz ilości sprzedanego ciepła tym odbiorcom, w danym miesięcznym okresie rozliczeniowym, powiększony o podatek od towarów i usług.</w:t>
      </w:r>
    </w:p>
    <w:p w14:paraId="64C4F009" w14:textId="77777777" w:rsidR="00850CD9" w:rsidRPr="003A59AF" w:rsidRDefault="00850CD9" w:rsidP="00850CD9">
      <w:pPr>
        <w:pStyle w:val="ZUSTzmustartykuempunktem"/>
      </w:pPr>
      <w:r w:rsidRPr="003A59AF">
        <w:t xml:space="preserve">2. W przypadku, o którym mowa w art. 3b ust. 3, wyrównanie oblicza się jako iloczyn różnicy między ceną dostawy ciepła wynikającą ze stosowanej taryfy lub cennika przedsiębiorstwa energetycznego, o którym mowa w art. 3b ust. 1 i 2, i najniższą ceną, o której mowa w art. 3b ust. 3, oraz ilości sprzedanego ciepła odbiorcom, o których mowa </w:t>
      </w:r>
      <w:r w:rsidRPr="003A59AF">
        <w:lastRenderedPageBreak/>
        <w:t>w art. 4 ust. 1, w danym miesięcznym okresie rozliczeniowym, powiększony o podatek od towarów i usług.</w:t>
      </w:r>
    </w:p>
    <w:p w14:paraId="72396521" w14:textId="77777777" w:rsidR="00850CD9" w:rsidRPr="003A59AF" w:rsidRDefault="00850CD9" w:rsidP="00850CD9">
      <w:pPr>
        <w:pStyle w:val="ZUSTzmustartykuempunktem"/>
      </w:pPr>
      <w:r w:rsidRPr="003A59AF">
        <w:t>3. Wyrównanie jest wypłacane za każdy miesiąc kalendarzowy stosowania maksymalnej ceny dostawy ciepła albo najniższej ceny, o której mowa w art. 3b ust. 3, na wniosek przedsiębiorstwa energetycznego, o którym mowa w art. 3b ust. 1 i 2.</w:t>
      </w:r>
    </w:p>
    <w:p w14:paraId="1EE9975B" w14:textId="77777777" w:rsidR="00850CD9" w:rsidRPr="003A59AF" w:rsidRDefault="00850CD9" w:rsidP="00850CD9">
      <w:pPr>
        <w:pStyle w:val="ZUSTzmustartykuempunktem"/>
      </w:pPr>
      <w:r w:rsidRPr="003A59AF">
        <w:t>4. Wysokość wyrównania w danym okresie rozliczeniowym oblicza przedsiębiorstwo energetyczne, o którym mowa w art. 3b ust. 1 i 2.</w:t>
      </w:r>
    </w:p>
    <w:p w14:paraId="026034FC" w14:textId="77777777" w:rsidR="00850CD9" w:rsidRPr="003A59AF" w:rsidRDefault="00850CD9" w:rsidP="00850CD9">
      <w:pPr>
        <w:pStyle w:val="ZUSTzmustartykuempunktem"/>
      </w:pPr>
      <w:r w:rsidRPr="003A59AF">
        <w:t>5. Jeżeli przedsiębiorstwo energetyczne, o którym mowa w art. 3b ust. 1 i 2, zaprzestało wykonywania działalności gospodarczej w zakresie sprzedaży ciepła przed rozliczeniem wyrównania za dany okres, kwotę wyrównania uznaje się za pobraną nienależnie i przedsiębiorstwo energetyczne uprawnione do otrzymania wyrównania jest obowiązane do jej zwrotu w całości wraz z odsetkami.</w:t>
      </w:r>
    </w:p>
    <w:p w14:paraId="3FDD607E" w14:textId="77777777" w:rsidR="00850CD9" w:rsidRPr="003A59AF" w:rsidRDefault="00850CD9" w:rsidP="00850CD9">
      <w:pPr>
        <w:pStyle w:val="ZUSTzmustartykuempunktem"/>
      </w:pPr>
      <w:r w:rsidRPr="003A59AF">
        <w:t>6. W przypadku gdy</w:t>
      </w:r>
      <w:r w:rsidR="007B55D9" w:rsidRPr="003A59AF">
        <w:t xml:space="preserve"> przedsiębiorstwo energetyczne uprawnione do otrzymania wyrównania nie dokona zwrotu kwoty wyrównania zgodnie z ust. 5</w:t>
      </w:r>
      <w:r w:rsidRPr="003A59AF">
        <w:t>, podmiot wypłacający wydaje decyzję administracyjną określającą wysokość nienależnie pobranej kwoty podlegającej zwrotowi oraz termin dokonania tego zwrotu. Od nienależnie pobranej kwoty wyrównania są naliczane odsetki za opóźnienie od dnia ich otrzymania.</w:t>
      </w:r>
    </w:p>
    <w:p w14:paraId="2ACB9D6A" w14:textId="77777777" w:rsidR="00850CD9" w:rsidRPr="003A59AF" w:rsidRDefault="00850CD9" w:rsidP="00850CD9">
      <w:pPr>
        <w:pStyle w:val="ZUSTzmustartykuempunktem"/>
      </w:pPr>
      <w:r w:rsidRPr="003A59AF">
        <w:t>7. Przedsiębiorstwo energetyczne, o którym mowa w art. 3b ust. 1 i 2, jest obowiązane do przechowywania dokumentacji związanej z wnioskowanym wyrównaniem przez 5 lat kalendarzowych począwszy od dnia, w którym została wypłacona lub zwrócona kwota wynikająca z wniosku o rozliczenie wyrównania.</w:t>
      </w:r>
    </w:p>
    <w:p w14:paraId="6062BB9B" w14:textId="77777777" w:rsidR="00850CD9" w:rsidRPr="003A59AF" w:rsidRDefault="00850CD9" w:rsidP="00850CD9">
      <w:pPr>
        <w:pStyle w:val="ZUSTzmustartykuempunktem"/>
      </w:pPr>
      <w:r w:rsidRPr="003A59AF">
        <w:t>8. Wniosek o wypłatę wyrównania składa się do:</w:t>
      </w:r>
    </w:p>
    <w:p w14:paraId="46C409D1" w14:textId="77777777" w:rsidR="00850CD9" w:rsidRPr="003A59AF" w:rsidRDefault="00850CD9" w:rsidP="00850CD9">
      <w:pPr>
        <w:pStyle w:val="ZPKTzmpktartykuempunktem"/>
      </w:pPr>
      <w:r w:rsidRPr="003A59AF">
        <w:t>1)     zarządcy rozliczeń – w przypadku przedsiębiorstwa energetycznego, o którym mowa w art. 3b ust. 1;</w:t>
      </w:r>
    </w:p>
    <w:p w14:paraId="69B96EF7" w14:textId="77777777" w:rsidR="00850CD9" w:rsidRPr="003A59AF" w:rsidRDefault="00850CD9" w:rsidP="00850CD9">
      <w:pPr>
        <w:pStyle w:val="ZPKTzmpktartykuempunktem"/>
      </w:pPr>
      <w:r w:rsidRPr="003A59AF">
        <w:t xml:space="preserve">2)    </w:t>
      </w:r>
      <w:r w:rsidRPr="003A59AF">
        <w:tab/>
        <w:t>wójta, burmistrza albo prezydenta miasta, właściwego ze względu na miejsce siedziby przedsiębiorstwa energetycznego – w przypadku przedsiębiorstwa energetycznego, o którym mowa w art. 3b ust. 2.</w:t>
      </w:r>
    </w:p>
    <w:p w14:paraId="09E2E3FB" w14:textId="77777777" w:rsidR="007B55D9" w:rsidRPr="003A59AF" w:rsidRDefault="00850CD9" w:rsidP="00850CD9">
      <w:pPr>
        <w:pStyle w:val="ZUSTzmustartykuempunktem"/>
      </w:pPr>
      <w:r w:rsidRPr="003A59AF">
        <w:t>9.  Do wniosku o wypłatę wyrównania i wypłaty wyrównania stosuje się odpowiednio art. 12a ust. 5, art. 13 ust. 3, art. 14 ust. 1–6, art. 17, art. 18 ust. 1 i 2, art. 19 i art. 20.</w:t>
      </w:r>
    </w:p>
    <w:p w14:paraId="6050DD63" w14:textId="77777777" w:rsidR="00850CD9" w:rsidRPr="003A59AF" w:rsidRDefault="007B55D9" w:rsidP="00850CD9">
      <w:pPr>
        <w:pStyle w:val="ZUSTzmustartykuempunktem"/>
      </w:pPr>
      <w:r w:rsidRPr="003A59AF">
        <w:t>10.</w:t>
      </w:r>
      <w:r w:rsidRPr="003A59AF">
        <w:tab/>
        <w:t xml:space="preserve">Oświadczenia, o których mowa w art. 12a ust. 5 pkt 8 i 9, zawarte we wniosku o wypłatę wyrównania w związku z ust. 9, składa się pod rygorem odpowiedzialności karnej za składanie fałszywych oświadczeń. Składający oświadczenie jest obowiązany do </w:t>
      </w:r>
      <w:r w:rsidRPr="003A59AF">
        <w:lastRenderedPageBreak/>
        <w:t xml:space="preserve">zawarcia w nim klauzuli o następującej treści: ,,Jestem świadomy odpowiedzialności karnej za złożenie fałszywego oświadczenia wynikającej z </w:t>
      </w:r>
      <w:r w:rsidR="002D086C" w:rsidRPr="003A59AF">
        <w:t>art. 233 § 6</w:t>
      </w:r>
      <w:r w:rsidRPr="003A59AF">
        <w:t xml:space="preserve"> ustawy z dnia 6 czerwca 1997 r. </w:t>
      </w:r>
      <w:r w:rsidR="002D086C" w:rsidRPr="003A59AF">
        <w:t>–</w:t>
      </w:r>
      <w:r w:rsidRPr="003A59AF">
        <w:t xml:space="preserve"> Kodeks karny.</w:t>
      </w:r>
      <w:r w:rsidR="002D086C" w:rsidRPr="003A59AF">
        <w:t>”</w:t>
      </w:r>
      <w:r w:rsidRPr="003A59AF">
        <w:t>. Klauzula ta zastępuje pouczenie organu o odpowiedzialności karnej za składanie fałszywych oświadczeń.”;</w:t>
      </w:r>
    </w:p>
    <w:p w14:paraId="194A0A91" w14:textId="77777777" w:rsidR="00850CD9" w:rsidRPr="003A59AF" w:rsidRDefault="00850CD9" w:rsidP="00850CD9">
      <w:pPr>
        <w:pStyle w:val="PKTpunkt"/>
      </w:pPr>
      <w:r w:rsidRPr="003A59AF">
        <w:t>6)</w:t>
      </w:r>
      <w:r w:rsidR="00E22789" w:rsidRPr="003A59AF">
        <w:tab/>
      </w:r>
      <w:r w:rsidRPr="003A59AF">
        <w:t>w art. 12b:</w:t>
      </w:r>
    </w:p>
    <w:p w14:paraId="488409DB" w14:textId="77777777" w:rsidR="00850CD9" w:rsidRPr="003A59AF" w:rsidRDefault="00850CD9" w:rsidP="00850CD9">
      <w:pPr>
        <w:pStyle w:val="LITlitera"/>
      </w:pPr>
      <w:r w:rsidRPr="003A59AF">
        <w:t>a)     po ust. 1 dodaje się ust. 1</w:t>
      </w:r>
      <w:r w:rsidRPr="003A59AF">
        <w:rPr>
          <w:rStyle w:val="IGindeksgrny"/>
        </w:rPr>
        <w:t>1</w:t>
      </w:r>
      <w:r w:rsidRPr="003A59AF">
        <w:t xml:space="preserve"> w brzmieniu:</w:t>
      </w:r>
    </w:p>
    <w:p w14:paraId="0C7B04B5" w14:textId="77777777" w:rsidR="00850CD9" w:rsidRPr="003A59AF" w:rsidRDefault="00850CD9" w:rsidP="00850CD9">
      <w:pPr>
        <w:pStyle w:val="ZUSTzmustartykuempunktem"/>
      </w:pPr>
      <w:r w:rsidRPr="003A59AF">
        <w:t>„1</w:t>
      </w:r>
      <w:r w:rsidRPr="003A59AF">
        <w:rPr>
          <w:rStyle w:val="IGindeksgrny"/>
        </w:rPr>
        <w:t>1</w:t>
      </w:r>
      <w:r w:rsidRPr="003A59AF">
        <w:t>. Przedsiębiorstwo energetyczne uprawnione do otrzymania wyrównania, o którym mowa w art. 12</w:t>
      </w:r>
      <w:r w:rsidR="00985C1E" w:rsidRPr="003A59AF">
        <w:t>aa</w:t>
      </w:r>
      <w:r w:rsidRPr="003A59AF">
        <w:t xml:space="preserve"> ust. 1, składa do podmiotu wypłacającego wniosek o rozliczenie wyrównania, który uwzględnia rzeczywiste dane w każdej grupie taryfowej dotyczące ilości ciepła sprzedanego na potrzeby podmiotów, o których mowa w art. 4 ust. 1, za okres: </w:t>
      </w:r>
    </w:p>
    <w:p w14:paraId="667047AD" w14:textId="77777777" w:rsidR="00850CD9" w:rsidRPr="003A59AF" w:rsidRDefault="00850CD9" w:rsidP="00850CD9">
      <w:pPr>
        <w:pStyle w:val="ZPKTzmpktartykuempunktem"/>
      </w:pPr>
      <w:r w:rsidRPr="003A59AF">
        <w:t>1)</w:t>
      </w:r>
      <w:r w:rsidR="00336AE7" w:rsidRPr="003A59AF">
        <w:tab/>
      </w:r>
      <w:r w:rsidRPr="003A59AF">
        <w:t>od dnia 1 lipca 2024 r. do dnia 31 grudnia 2024 r. – w terminie od dnia 1 kwietnia 2025 r. do dnia 15 maja 2025 r.;</w:t>
      </w:r>
    </w:p>
    <w:p w14:paraId="7C7AB353" w14:textId="77777777" w:rsidR="00850CD9" w:rsidRPr="003A59AF" w:rsidRDefault="00850CD9" w:rsidP="00850CD9">
      <w:pPr>
        <w:pStyle w:val="ZPKTzmpktartykuempunktem"/>
      </w:pPr>
      <w:r w:rsidRPr="003A59AF">
        <w:t>2)</w:t>
      </w:r>
      <w:r w:rsidR="00336AE7" w:rsidRPr="003A59AF">
        <w:tab/>
      </w:r>
      <w:r w:rsidRPr="003A59AF">
        <w:t>od dnia 1 stycznia 2025 r. do dnia 30 czerwca 2025 r. – w terminie od dnia 1 września 2025 r. do dnia 15 października 2025 r.”,</w:t>
      </w:r>
    </w:p>
    <w:p w14:paraId="0A3E848C" w14:textId="77777777" w:rsidR="00850CD9" w:rsidRPr="003A59AF" w:rsidRDefault="00850CD9" w:rsidP="00A931E9">
      <w:pPr>
        <w:pStyle w:val="LITlitera"/>
      </w:pPr>
      <w:r w:rsidRPr="003A59AF">
        <w:t>b)</w:t>
      </w:r>
      <w:r w:rsidR="00080D5B" w:rsidRPr="003A59AF">
        <w:tab/>
      </w:r>
      <w:r w:rsidRPr="003A59AF">
        <w:t>ust. 1b otrzymuje brzmienie:</w:t>
      </w:r>
    </w:p>
    <w:p w14:paraId="1B6F990C" w14:textId="77777777" w:rsidR="00850CD9" w:rsidRPr="003A59AF" w:rsidRDefault="00850CD9" w:rsidP="006A380E">
      <w:pPr>
        <w:pStyle w:val="ZLITUSTzmustliter"/>
      </w:pPr>
      <w:r w:rsidRPr="003A59AF">
        <w:t>„1b. Przedsiębiorstwo energetyczne uprawnione do otrzymania wyrównania we wniosku o rozliczenie wyrównania za poszczególne okresy wskazuje kwotę podlegającą rozliczeniu stanowiącą różnicę między sumą miesięcznych obniżek udzielonych odbiorcom uprawnionym, dla poszczególnych miesięcy w każdej grupie taryfowej, a sumą wyrównań wypłaconych na rzecz tego przedsiębiorstwa dla danego okresu zgodnie z:</w:t>
      </w:r>
    </w:p>
    <w:p w14:paraId="234F1EF4" w14:textId="77777777" w:rsidR="00850CD9" w:rsidRPr="003A59AF" w:rsidRDefault="00850CD9" w:rsidP="006A380E">
      <w:pPr>
        <w:pStyle w:val="ZLITPKTzmpktliter"/>
      </w:pPr>
      <w:r w:rsidRPr="003A59AF">
        <w:t>1)</w:t>
      </w:r>
      <w:r w:rsidR="00080D5B" w:rsidRPr="003A59AF">
        <w:tab/>
      </w:r>
      <w:r w:rsidRPr="003A59AF">
        <w:t>art. 12a – za okres od dnia 1 stycznia 2024 r. do dnia 30 czerwca 2024 r.;</w:t>
      </w:r>
    </w:p>
    <w:p w14:paraId="2D6335F5" w14:textId="77777777" w:rsidR="00850CD9" w:rsidRPr="003A59AF" w:rsidRDefault="00850CD9" w:rsidP="006A380E">
      <w:pPr>
        <w:pStyle w:val="ZLITPKTzmpktliter"/>
      </w:pPr>
      <w:r w:rsidRPr="003A59AF">
        <w:t>2)</w:t>
      </w:r>
      <w:r w:rsidR="00080D5B" w:rsidRPr="003A59AF">
        <w:tab/>
      </w:r>
      <w:r w:rsidRPr="003A59AF">
        <w:t xml:space="preserve">art. 12aa </w:t>
      </w:r>
      <w:bookmarkStart w:id="5" w:name="_Hlk163461794"/>
      <w:r w:rsidRPr="003A59AF">
        <w:t>–</w:t>
      </w:r>
      <w:bookmarkEnd w:id="5"/>
      <w:r w:rsidRPr="003A59AF">
        <w:t xml:space="preserve"> za okres od dnia 1 lipca 2024 r. do dnia 30 czerwca 2025 r.”,</w:t>
      </w:r>
    </w:p>
    <w:p w14:paraId="5219BE23" w14:textId="77777777" w:rsidR="00850CD9" w:rsidRPr="003A59AF" w:rsidRDefault="00850CD9" w:rsidP="00850CD9">
      <w:pPr>
        <w:pStyle w:val="LITlitera"/>
      </w:pPr>
      <w:r w:rsidRPr="003A59AF">
        <w:t>c)</w:t>
      </w:r>
      <w:r w:rsidR="00080D5B" w:rsidRPr="003A59AF">
        <w:tab/>
      </w:r>
      <w:r w:rsidRPr="003A59AF">
        <w:t>w ust. 1c w pkt 2:</w:t>
      </w:r>
    </w:p>
    <w:p w14:paraId="40A01F27" w14:textId="77777777" w:rsidR="00850CD9" w:rsidRPr="003A59AF" w:rsidRDefault="00850CD9" w:rsidP="00850CD9">
      <w:pPr>
        <w:pStyle w:val="TIRtiret"/>
      </w:pPr>
      <w:r w:rsidRPr="003A59AF">
        <w:t xml:space="preserve">–  </w:t>
      </w:r>
      <w:r w:rsidRPr="003A59AF">
        <w:tab/>
        <w:t>w opisie symbolu KMOG wyrazy „ustalonych zgodnie z art. 3a [zł]” zastępuje się wyrazami „ustalonych zgodnie z art. 3a albo art. 3b [zł]”,</w:t>
      </w:r>
    </w:p>
    <w:p w14:paraId="59D7FE39" w14:textId="77777777" w:rsidR="00850CD9" w:rsidRPr="003A59AF" w:rsidRDefault="00850CD9" w:rsidP="00850CD9">
      <w:pPr>
        <w:pStyle w:val="TIRtiret"/>
      </w:pPr>
      <w:r w:rsidRPr="003A59AF">
        <w:t>–</w:t>
      </w:r>
      <w:r w:rsidRPr="003A59AF">
        <w:tab/>
        <w:t>w opisie symbolu CNW wyrazy „[w metrach sześciennych lub w tonach]” zastępuje się wyrazami „wyrażoną odpowiednio w złotych za metr sześcienny lub za tonę,”,</w:t>
      </w:r>
    </w:p>
    <w:p w14:paraId="4E40AF7E" w14:textId="77777777" w:rsidR="00850CD9" w:rsidRPr="003A59AF" w:rsidRDefault="00850CD9" w:rsidP="00850CD9">
      <w:pPr>
        <w:pStyle w:val="LITlitera"/>
      </w:pPr>
      <w:r w:rsidRPr="003A59AF">
        <w:t xml:space="preserve">d)    ust. 3a </w:t>
      </w:r>
      <w:r w:rsidR="007B55D9" w:rsidRPr="003A59AF">
        <w:t xml:space="preserve">otrzymuje </w:t>
      </w:r>
      <w:r w:rsidRPr="003A59AF">
        <w:t>brzmienie:</w:t>
      </w:r>
    </w:p>
    <w:p w14:paraId="229945FF" w14:textId="77777777" w:rsidR="00850CD9" w:rsidRPr="003A59AF" w:rsidRDefault="00850CD9" w:rsidP="006A380E">
      <w:pPr>
        <w:pStyle w:val="ZLITUSTzmustliter"/>
      </w:pPr>
      <w:r w:rsidRPr="003A59AF">
        <w:t xml:space="preserve">„3a. W przypadku niezłożenia wniosku o rozliczenie wyrównania w terminie, o którym mowa w ust. 1 pkt 2, lub w przypadku niezłożenia kolejnego wniosku w </w:t>
      </w:r>
      <w:r w:rsidRPr="003A59AF">
        <w:lastRenderedPageBreak/>
        <w:t>terminie 14 dni od dnia otrzymania odmowy zatwierdzenia wniosku, wypłacone wyrównanie za okres od dnia 1 stycznia 2024 r. do dnia 30 czerwca 2024 r. uznaje się za otrzymane nienależnie i przedsiębiorstwo energetyczne uprawnione do otrzymania wyrównania jest obowiązane do zwrotu otrzymanych środków w całości wraz z odsetkami liczonymi jak dla zaległości podatkowych w terminie do dnia 31 października 2024 r.”,</w:t>
      </w:r>
    </w:p>
    <w:p w14:paraId="6D1F1D94" w14:textId="77777777" w:rsidR="00850CD9" w:rsidRPr="003A59AF" w:rsidRDefault="00850CD9" w:rsidP="00850CD9">
      <w:pPr>
        <w:pStyle w:val="LITlitera"/>
      </w:pPr>
      <w:r w:rsidRPr="003A59AF">
        <w:t>e)     po ust. 3a dodaje się ust. 3b w brzmieniu:</w:t>
      </w:r>
    </w:p>
    <w:p w14:paraId="5DBE9DB7" w14:textId="77777777" w:rsidR="00850CD9" w:rsidRPr="003A59AF" w:rsidRDefault="00850CD9" w:rsidP="006A380E">
      <w:pPr>
        <w:pStyle w:val="ZLITUSTzmustliter"/>
      </w:pPr>
      <w:r w:rsidRPr="003A59AF">
        <w:t xml:space="preserve">„3b. W przypadku niezłożenia wniosku o rozliczenie wyrównania w terminie, o którym mowa w: </w:t>
      </w:r>
    </w:p>
    <w:p w14:paraId="74B5657F" w14:textId="77777777" w:rsidR="00850CD9" w:rsidRPr="003A59AF" w:rsidRDefault="00850CD9" w:rsidP="006A380E">
      <w:pPr>
        <w:pStyle w:val="ZLITPKTzmpktliter"/>
      </w:pPr>
      <w:r w:rsidRPr="003A59AF">
        <w:t>1)    ust. 1</w:t>
      </w:r>
      <w:r w:rsidRPr="003A59AF">
        <w:rPr>
          <w:rStyle w:val="IGindeksgrny"/>
        </w:rPr>
        <w:t>1</w:t>
      </w:r>
      <w:r w:rsidRPr="003A59AF">
        <w:t xml:space="preserve"> pkt 1, lub w przypadku niezłożenia kolejnego wniosku w terminie 14 dni od dnia otrzymania odmowy zatwierdzenia wniosku, wypłacone wyrównanie za okres od dnia 1 lipca 2024 r. do dnia 31 grudnia 2024 r. uznaje się za otrzymane nienależnie i przedsiębiorstwo energetyczne uprawnione do otrzymania wyrównania jest obowiązane do zwrotu otrzymanych środków w całości wraz z odsetkami liczonymi jak dla zaległości podatkowych w terminie do dnia 30 maja 2025 r.;</w:t>
      </w:r>
    </w:p>
    <w:p w14:paraId="6E03A82E" w14:textId="77777777" w:rsidR="00850CD9" w:rsidRPr="003A59AF" w:rsidRDefault="00850CD9" w:rsidP="006A380E">
      <w:pPr>
        <w:pStyle w:val="ZLITPKTzmpktliter"/>
      </w:pPr>
      <w:r w:rsidRPr="003A59AF">
        <w:t>2)    ust. 1</w:t>
      </w:r>
      <w:r w:rsidRPr="003A59AF">
        <w:rPr>
          <w:rStyle w:val="IGindeksgrny"/>
        </w:rPr>
        <w:t>1</w:t>
      </w:r>
      <w:r w:rsidRPr="003A59AF">
        <w:t xml:space="preserve"> pkt 2, lub w przypadku niezłożenia kolejnego wniosku w terminie 14 dni od dnia otrzymania odmowy zatwierdzenia wniosku, wypłacone wyrównanie za okres od dnia 1 stycznia 2025 r. do dnia 30 czerwca 2025 r. uznaje się za otrzymane nienależnie i przedsiębiorstwo energetyczne uprawnione do otrzymania wyrównania jest obowiązane do zwrotu otrzymanych środków w całości wraz z odsetkami liczonymi jak dla zaległości podatkowych w terminie do dnia 31 października 2025 r.”</w:t>
      </w:r>
      <w:r w:rsidR="00336AE7" w:rsidRPr="003A59AF">
        <w:t>,</w:t>
      </w:r>
    </w:p>
    <w:p w14:paraId="1D57CE0C" w14:textId="77777777" w:rsidR="00850CD9" w:rsidRPr="003A59AF" w:rsidRDefault="00850CD9" w:rsidP="00850CD9">
      <w:pPr>
        <w:pStyle w:val="LITlitera"/>
      </w:pPr>
      <w:r w:rsidRPr="003A59AF">
        <w:t>f)</w:t>
      </w:r>
      <w:r w:rsidRPr="003A59AF">
        <w:tab/>
        <w:t>w ust. 7 po wyrazach „art. 12a” dodaje się wyrazy „albo art. 12aa”;</w:t>
      </w:r>
    </w:p>
    <w:p w14:paraId="4C885409" w14:textId="77777777" w:rsidR="00850CD9" w:rsidRPr="003A59AF" w:rsidRDefault="007B55D9" w:rsidP="00850CD9">
      <w:pPr>
        <w:pStyle w:val="PKTpunkt"/>
      </w:pPr>
      <w:r w:rsidRPr="003A59AF">
        <w:t>7</w:t>
      </w:r>
      <w:r w:rsidR="00850CD9" w:rsidRPr="003A59AF">
        <w:t>)</w:t>
      </w:r>
      <w:r w:rsidR="00850CD9" w:rsidRPr="003A59AF">
        <w:tab/>
        <w:t>art. 20 w ust. 1 wyrazy „30 czerwca 2026 r.” zastępuje się wyrazami „31 grudnia 2028 r.”;</w:t>
      </w:r>
    </w:p>
    <w:p w14:paraId="250CC785" w14:textId="77777777" w:rsidR="00850CD9" w:rsidRPr="003A59AF" w:rsidRDefault="007B55D9" w:rsidP="00850CD9">
      <w:pPr>
        <w:pStyle w:val="PKTpunkt"/>
      </w:pPr>
      <w:r w:rsidRPr="003A59AF">
        <w:t>8</w:t>
      </w:r>
      <w:r w:rsidR="00850CD9" w:rsidRPr="003A59AF">
        <w:t>)</w:t>
      </w:r>
      <w:r w:rsidR="00850CD9" w:rsidRPr="003A59AF">
        <w:tab/>
        <w:t>w art. 22 po wyrazach „w art. 12a ust. 7,” dodaje się wyrazy „art. 12aa ust. 6</w:t>
      </w:r>
      <w:r w:rsidR="00FA7E70" w:rsidRPr="003A59AF">
        <w:t xml:space="preserve"> zdanie pierwsze</w:t>
      </w:r>
      <w:r w:rsidR="00850CD9" w:rsidRPr="003A59AF">
        <w:t>,”;</w:t>
      </w:r>
    </w:p>
    <w:p w14:paraId="764F0285" w14:textId="77777777" w:rsidR="00850CD9" w:rsidRPr="003A59AF" w:rsidRDefault="007B55D9" w:rsidP="00850CD9">
      <w:pPr>
        <w:pStyle w:val="PKTpunkt"/>
      </w:pPr>
      <w:r w:rsidRPr="003A59AF">
        <w:t>9</w:t>
      </w:r>
      <w:r w:rsidR="00850CD9" w:rsidRPr="003A59AF">
        <w:t>)</w:t>
      </w:r>
      <w:r w:rsidR="009D7E60" w:rsidRPr="003A59AF">
        <w:tab/>
      </w:r>
      <w:r w:rsidR="00850CD9" w:rsidRPr="003A59AF">
        <w:t>po art. 23 dodaje się art. 23a w brzmieniu:</w:t>
      </w:r>
    </w:p>
    <w:p w14:paraId="502093EA" w14:textId="77777777" w:rsidR="00850CD9" w:rsidRPr="003A59AF" w:rsidRDefault="00850CD9" w:rsidP="00850CD9">
      <w:pPr>
        <w:pStyle w:val="ZARTzmartartykuempunktem"/>
      </w:pPr>
      <w:r w:rsidRPr="003A59AF">
        <w:t>„Art. 23a. 1. Jeżeli przedsiębiorstwo energetyczne, o którym mowa w art. 3b ust. 1 lub 2, jest obowiązane do stosowania w rozliczeniach z odbiorcami, o których mowa w art. 4 ust. 1 pkt 2 lub 3, maksymalnej ceny dostawy ciepła albo najniższej ceny ciepła, o której mowa w art. 3b ust. 3, to odbiorcy ci są obowiązani do:</w:t>
      </w:r>
    </w:p>
    <w:p w14:paraId="0CD74B8E" w14:textId="77777777" w:rsidR="00850CD9" w:rsidRPr="003A59AF" w:rsidRDefault="00850CD9" w:rsidP="00850CD9">
      <w:pPr>
        <w:pStyle w:val="ZPKTzmpktartykuempunktem"/>
      </w:pPr>
      <w:r w:rsidRPr="003A59AF">
        <w:lastRenderedPageBreak/>
        <w:t>1)    uwzględnienia w terminie:</w:t>
      </w:r>
    </w:p>
    <w:p w14:paraId="3A7A4E5E" w14:textId="77777777" w:rsidR="00850CD9" w:rsidRPr="003A59AF" w:rsidRDefault="00850CD9" w:rsidP="00850CD9">
      <w:pPr>
        <w:pStyle w:val="ZLITwPKTzmlitwpktartykuempunktem"/>
      </w:pPr>
      <w:r w:rsidRPr="003A59AF">
        <w:t>a)    do dnia 31 lipca 2024 r., za okres od dnia 1 lipca 2024 r. do dnia 31 grudnia 2024 r.,</w:t>
      </w:r>
    </w:p>
    <w:p w14:paraId="011D4671" w14:textId="77777777" w:rsidR="00850CD9" w:rsidRPr="003A59AF" w:rsidRDefault="00850CD9" w:rsidP="00850CD9">
      <w:pPr>
        <w:pStyle w:val="ZLITwPKTzmlitwpktartykuempunktem"/>
      </w:pPr>
      <w:r w:rsidRPr="003A59AF">
        <w:t xml:space="preserve">b)    do dnia 31 stycznia 2025 r., za rok 2025 </w:t>
      </w:r>
    </w:p>
    <w:p w14:paraId="5B240BCE" w14:textId="77777777" w:rsidR="00850CD9" w:rsidRPr="003A59AF" w:rsidRDefault="00850CD9" w:rsidP="00850CD9">
      <w:pPr>
        <w:pStyle w:val="ZTIRwLITzmtirwlitartykuempunktem"/>
      </w:pPr>
      <w:r w:rsidRPr="003A59AF">
        <w:t xml:space="preserve">–  </w:t>
      </w:r>
      <w:r w:rsidR="00237C52" w:rsidRPr="003A59AF">
        <w:tab/>
      </w:r>
      <w:r w:rsidRPr="003A59AF">
        <w:t>w zaliczkach na poczet rozliczenia kosztów zakupu ciepła na potrzeby ogrzewania i przygotowania ciepłej wody użytkowej dostarczonego do lokali mieszkalnych gospodarstw domowych lub podmiotów, o których mowa w art. 4 ust. 1 pkt 4, obniżonej opłaty za ciepło wynikającej z maksymalnej ceny dostawy ciepła albo najniższej ceny ciepła, o której mowa w art. 3b ust. 3;</w:t>
      </w:r>
    </w:p>
    <w:p w14:paraId="10E5C4DE" w14:textId="77777777" w:rsidR="00850CD9" w:rsidRPr="003A59AF" w:rsidRDefault="00850CD9" w:rsidP="00850CD9">
      <w:pPr>
        <w:pStyle w:val="ZPKTzmpktartykuempunktem"/>
      </w:pPr>
      <w:r w:rsidRPr="003A59AF">
        <w:t>2)</w:t>
      </w:r>
      <w:r w:rsidRPr="003A59AF">
        <w:tab/>
        <w:t xml:space="preserve">informowania osób zamieszkujących lokale mieszkalne niebędących odbiorcami ciepła oraz osób reprezentujących podmioty, o których mowa w art. 4 ust. 1 pkt 4, o obniżonej zaliczce na poczet rozliczenia kosztów zakupu ciepła wraz z informacją o wysokości zmniejszenia tej zaliczki w wyniku uwzględnienia obniżonej opłaty za ciepło wynikającej z maksymalnej ceny dostawy ciepła albo najniższej ceny ciepła, o której mowa w art. 3b ust. 3; </w:t>
      </w:r>
    </w:p>
    <w:p w14:paraId="59BE2E39" w14:textId="77777777" w:rsidR="00850CD9" w:rsidRPr="003A59AF" w:rsidRDefault="00850CD9" w:rsidP="00850CD9">
      <w:pPr>
        <w:pStyle w:val="ZPKTzmpktartykuempunktem"/>
      </w:pPr>
      <w:r w:rsidRPr="003A59AF">
        <w:t xml:space="preserve">3) </w:t>
      </w:r>
      <w:r w:rsidRPr="003A59AF">
        <w:tab/>
        <w:t xml:space="preserve">informowania osób zamieszkujących lokale mieszkalne niebędących odbiorcami ciepła oraz osób reprezentujących podmioty, o których mowa w art. 4 ust. 1 pkt 4, o każdej zmianie cen i stawek opłat dla ciepła stosowanych przez przedsiębiorstwo energetyczne wraz z informacją o wysokości zmniejszenia zaliczki w wyniku uwzględnienia obniżonej opłaty za ciepło wynikającej z maksymalnej ceny dostawy ciepła albo najniższej ceny ciepła, o której mowa w art. 3b ust. 3; </w:t>
      </w:r>
    </w:p>
    <w:p w14:paraId="700015AC" w14:textId="77777777" w:rsidR="00850CD9" w:rsidRPr="003A59AF" w:rsidRDefault="00850CD9" w:rsidP="00850CD9">
      <w:pPr>
        <w:pStyle w:val="ZPKTzmpktartykuempunktem"/>
      </w:pPr>
      <w:r w:rsidRPr="003A59AF">
        <w:t xml:space="preserve">4) </w:t>
      </w:r>
      <w:r w:rsidRPr="003A59AF">
        <w:tab/>
        <w:t xml:space="preserve">zastosowania obniżonej opłaty za ciepło wynikającej z maksymalnej ceny dostawy ciepła albo najniższej ceny ciepła, o której mowa w art. 3b ust. 3, w ramach rozliczeń kosztów zakupu ciepła, o których mowa w art. 45a ust. 8 ustawy – Prawo energetyczne; </w:t>
      </w:r>
    </w:p>
    <w:p w14:paraId="4E4C66F0" w14:textId="77777777" w:rsidR="00850CD9" w:rsidRPr="003A59AF" w:rsidRDefault="00850CD9" w:rsidP="00850CD9">
      <w:pPr>
        <w:pStyle w:val="ZPKTzmpktartykuempunktem"/>
      </w:pPr>
      <w:r w:rsidRPr="003A59AF">
        <w:t>5)</w:t>
      </w:r>
      <w:r w:rsidRPr="003A59AF">
        <w:tab/>
        <w:t>informowania osób zamieszkujących lokale mieszkalne niebędących odbiorcami ciepła oraz osób reprezentujących podmioty, o których mowa w art. 4 ust. 1 pkt 4, o uwzględnieniu obniżonej opłaty za ciepło wynikającej z maksymalnej ceny dostawy ciepła albo najniższej ceny ciepła, o której mowa w art. 3b ust. 3, w ramach rozliczeń kosztów zakupu ciepła, o których mowa w art. 45a ust. 8 ustawy – Prawo energetyczne, wraz z informacją o wysokości zmniejszenia rachunku za ciepło w wyniku zastosowania obniżonej opłaty za ciepło wynikającej z maksymalnej ceny dostawy ciepła albo najniższej ceny ciepła, o której mowa w art. 3b ust. 3.</w:t>
      </w:r>
    </w:p>
    <w:p w14:paraId="6415DDFA" w14:textId="77777777" w:rsidR="00850CD9" w:rsidRPr="003A59AF" w:rsidRDefault="00850CD9" w:rsidP="00850CD9">
      <w:pPr>
        <w:pStyle w:val="ZUSTzmustartykuempunktem"/>
      </w:pPr>
      <w:r w:rsidRPr="003A59AF">
        <w:lastRenderedPageBreak/>
        <w:t>2. Odbiorca ciepła, o którym mowa w art. 4 ust. 1 pkt 2 lub 3, wykonuje obowiąz</w:t>
      </w:r>
      <w:r w:rsidR="00397EF3" w:rsidRPr="003A59AF">
        <w:t>ki</w:t>
      </w:r>
      <w:r w:rsidRPr="003A59AF">
        <w:t>, o który</w:t>
      </w:r>
      <w:r w:rsidR="00397EF3" w:rsidRPr="003A59AF">
        <w:t>ch</w:t>
      </w:r>
      <w:r w:rsidRPr="003A59AF">
        <w:t xml:space="preserve"> mowa w ust. 1 pkt 2, 3 i 5, przez każdorazowe dołączenie informacji, o których mowa w ust. 1 pkt 2, 3 i 5, do faktury, rachunku lub innego dokumentu dostarczanego indywidualnie do każdego lokalu lub podmiotów, o których mowa w art. 4 ust. 1 pkt 4, w sposób zwyczajowo przyjęty.”;</w:t>
      </w:r>
    </w:p>
    <w:p w14:paraId="35F1A307" w14:textId="77777777" w:rsidR="00850CD9" w:rsidRPr="003A59AF" w:rsidRDefault="00FA7E70" w:rsidP="00850CD9">
      <w:pPr>
        <w:pStyle w:val="PKTpunkt"/>
      </w:pPr>
      <w:r w:rsidRPr="003A59AF">
        <w:t>10</w:t>
      </w:r>
      <w:r w:rsidR="00850CD9" w:rsidRPr="003A59AF">
        <w:t>)   w art. 29:</w:t>
      </w:r>
    </w:p>
    <w:p w14:paraId="120809E7" w14:textId="77777777" w:rsidR="00850CD9" w:rsidRPr="003A59AF" w:rsidRDefault="00850CD9" w:rsidP="00850CD9">
      <w:pPr>
        <w:pStyle w:val="LITlitera"/>
      </w:pPr>
      <w:r w:rsidRPr="003A59AF">
        <w:t>a)     ust. 1 i 2 otrzymują brzmienie:</w:t>
      </w:r>
    </w:p>
    <w:p w14:paraId="5970ABE6" w14:textId="77777777" w:rsidR="00850CD9" w:rsidRPr="003A59AF" w:rsidRDefault="00850CD9" w:rsidP="006A380E">
      <w:pPr>
        <w:pStyle w:val="ZLITUSTzmustliter"/>
      </w:pPr>
      <w:r w:rsidRPr="003A59AF">
        <w:t xml:space="preserve">1. Wypłata rekompensat dla przedsiębiorstw energetycznych, o których mowa w art. 3 ust. 2, wypłata wyrównania dla przedsiębiorstw energetycznych, o których mowa w art. 3a ust. 3 </w:t>
      </w:r>
      <w:r w:rsidR="00270EBF" w:rsidRPr="003A59AF">
        <w:t>oraz</w:t>
      </w:r>
      <w:r w:rsidRPr="003A59AF">
        <w:t xml:space="preserve"> art. 3b ust. 2, i sprzedawców ciepła, o których mowa w art. 12c ust. 10 pkt 2, wypłata świadczeń wyrównawczych dla sprzedawców ciepła, o których mowa w art. 15a ust. 1, oraz wypłata dodatków dla gospodarstw domowych i dodatków dla podmiotów wrażliwych jest zadaniem zleconym gminie. </w:t>
      </w:r>
    </w:p>
    <w:p w14:paraId="527F6D3F" w14:textId="77777777" w:rsidR="00850CD9" w:rsidRPr="003A59AF" w:rsidRDefault="00850CD9" w:rsidP="006A380E">
      <w:pPr>
        <w:pStyle w:val="ZLITUSTzmustliter"/>
      </w:pPr>
      <w:r w:rsidRPr="003A59AF">
        <w:t xml:space="preserve">2. Wojewodowie przekazują gminom środki w ramach limitu określonego na wypłatę rekompensat dla przedsiębiorstw energetycznych, o których mowa w art. 3 ust. 2, wypłatę wyrównania dla przedsiębiorstw energetycznych, o których mowa w art. 3a ust. 3 </w:t>
      </w:r>
      <w:r w:rsidR="00270EBF" w:rsidRPr="003A59AF">
        <w:t xml:space="preserve">oraz </w:t>
      </w:r>
      <w:r w:rsidRPr="003A59AF">
        <w:t xml:space="preserve">art. 3b ust. 2, i sprzedawców ciepła, o których mowa w art. 12c ust. 10 pkt 2, wypłatę świadczeń wyrównawczych dla sprzedawców ciepła, o których mowa w art. 15a ust. 1, oraz wypłatę dodatków dla gospodarstw domowych </w:t>
      </w:r>
      <w:r w:rsidR="00D254D0" w:rsidRPr="003A59AF">
        <w:t>i</w:t>
      </w:r>
      <w:r w:rsidRPr="003A59AF">
        <w:t xml:space="preserve"> dodatków dla podmiotów wrażliwych w planie finansowym Funduszu na realizację wypłat rekompensat dla przedsiębiorstw energetycznych, o których mowa w art. 3 ust. 2, wypłat wyrównania dla przedsiębiorstw energetycznych, o których mowa w art. 3a ust. 3 </w:t>
      </w:r>
      <w:r w:rsidR="00270EBF" w:rsidRPr="003A59AF">
        <w:t xml:space="preserve">oraz </w:t>
      </w:r>
      <w:r w:rsidRPr="003A59AF">
        <w:t>art. 3b ust. 2, i sprzedawców ciepła, o których mowa w art. 12c ust. 10 pkt 2, wypłat świadczeń wyrównawczych dla sprzedawców ciepła, o których mowa w art. 15a ust. 1, oraz wypłat dodatków dla gospodarstw domowych i dodatków dla podmiotów wrażliwych z Funduszu.”,</w:t>
      </w:r>
    </w:p>
    <w:p w14:paraId="7D8EE9CB" w14:textId="77777777" w:rsidR="00850CD9" w:rsidRPr="003A59AF" w:rsidRDefault="00850CD9" w:rsidP="00850CD9">
      <w:pPr>
        <w:pStyle w:val="LITlitera"/>
      </w:pPr>
      <w:r w:rsidRPr="003A59AF">
        <w:t>b)    w ust. 3:</w:t>
      </w:r>
    </w:p>
    <w:p w14:paraId="6EABFDC4" w14:textId="77777777" w:rsidR="00850CD9" w:rsidRPr="003A59AF" w:rsidRDefault="00850CD9" w:rsidP="00850CD9">
      <w:pPr>
        <w:pStyle w:val="TIRtiret"/>
      </w:pPr>
      <w:r w:rsidRPr="003A59AF">
        <w:t>–</w:t>
      </w:r>
      <w:r w:rsidRPr="003A59AF">
        <w:tab/>
        <w:t xml:space="preserve">w pkt 1b we wprowadzeniu do wyliczenia </w:t>
      </w:r>
      <w:r w:rsidR="00FA7E70" w:rsidRPr="003A59AF">
        <w:t xml:space="preserve">wyrazy </w:t>
      </w:r>
      <w:r w:rsidRPr="003A59AF">
        <w:t>„</w:t>
      </w:r>
      <w:r w:rsidR="00FA7E70" w:rsidRPr="003A59AF">
        <w:t>wyrównań za 2024 r.</w:t>
      </w:r>
      <w:r w:rsidRPr="003A59AF">
        <w:t xml:space="preserve">” </w:t>
      </w:r>
      <w:r w:rsidR="00FA7E70" w:rsidRPr="003A59AF">
        <w:t>zastępuje się wyrazami</w:t>
      </w:r>
      <w:r w:rsidRPr="003A59AF">
        <w:t xml:space="preserve"> „</w:t>
      </w:r>
      <w:r w:rsidR="00FA7E70" w:rsidRPr="003A59AF">
        <w:t>wyrównań za pierwsze półrocze 2024 r.</w:t>
      </w:r>
      <w:r w:rsidRPr="003A59AF">
        <w:t>”,</w:t>
      </w:r>
    </w:p>
    <w:p w14:paraId="57332D21" w14:textId="77777777" w:rsidR="00850CD9" w:rsidRPr="003A59AF" w:rsidRDefault="00850CD9" w:rsidP="00850CD9">
      <w:pPr>
        <w:pStyle w:val="TIRtiret"/>
      </w:pPr>
      <w:r w:rsidRPr="003A59AF">
        <w:t>–</w:t>
      </w:r>
      <w:r w:rsidRPr="003A59AF">
        <w:tab/>
        <w:t xml:space="preserve"> po pkt </w:t>
      </w:r>
      <w:r w:rsidR="00FA7E70" w:rsidRPr="003A59AF">
        <w:t xml:space="preserve">1b </w:t>
      </w:r>
      <w:r w:rsidRPr="003A59AF">
        <w:t xml:space="preserve">dodaje się pkt </w:t>
      </w:r>
      <w:r w:rsidR="00FA7E70" w:rsidRPr="003A59AF">
        <w:t xml:space="preserve">1ba </w:t>
      </w:r>
      <w:r w:rsidRPr="003A59AF">
        <w:t>w brzmieniu:</w:t>
      </w:r>
    </w:p>
    <w:p w14:paraId="61573E9A" w14:textId="77777777" w:rsidR="00850CD9" w:rsidRPr="003A59AF" w:rsidRDefault="00850CD9" w:rsidP="006A380E">
      <w:pPr>
        <w:pStyle w:val="ZTIRPKTzmpkttiret"/>
      </w:pPr>
      <w:r w:rsidRPr="003A59AF">
        <w:t>„</w:t>
      </w:r>
      <w:r w:rsidR="00FA7E70" w:rsidRPr="003A59AF">
        <w:t>1ba</w:t>
      </w:r>
      <w:r w:rsidRPr="003A59AF">
        <w:t>)</w:t>
      </w:r>
      <w:r w:rsidR="00080D5B" w:rsidRPr="003A59AF">
        <w:tab/>
      </w:r>
      <w:r w:rsidRPr="003A59AF">
        <w:t>w przypadku środków na wypłatę wyrównań za</w:t>
      </w:r>
      <w:r w:rsidR="00FA7E70" w:rsidRPr="003A59AF">
        <w:t xml:space="preserve"> drugie półrocze 2024 r. i za</w:t>
      </w:r>
      <w:r w:rsidRPr="003A59AF">
        <w:t xml:space="preserve"> 2025 r. dla przedsiębiorstw energetycznych, o których mowa w art. 3b ust. 2 – do 15. dnia miesiąca poprzedzającego dany kwartał 2025 r., przy </w:t>
      </w:r>
      <w:r w:rsidRPr="003A59AF">
        <w:lastRenderedPageBreak/>
        <w:t>czym w terminie 50 dni od dnia złożenia tego wniosku gmina może złożyć jego korektę;”,</w:t>
      </w:r>
    </w:p>
    <w:p w14:paraId="6B097E32" w14:textId="77777777" w:rsidR="00850CD9" w:rsidRPr="003A59AF" w:rsidRDefault="00850CD9" w:rsidP="00850CD9">
      <w:pPr>
        <w:pStyle w:val="LITlitera"/>
      </w:pPr>
      <w:r w:rsidRPr="003A59AF">
        <w:t>c)</w:t>
      </w:r>
      <w:r w:rsidRPr="003A59AF">
        <w:tab/>
        <w:t xml:space="preserve">w ust. 4a </w:t>
      </w:r>
      <w:r w:rsidR="008574CF" w:rsidRPr="003A59AF">
        <w:t xml:space="preserve">w zdaniu pierwszym </w:t>
      </w:r>
      <w:r w:rsidRPr="003A59AF">
        <w:t>po wyrazach „art. 3a ust. 3” dodaje się wyrazy „oraz art. 3b ust. 2”;</w:t>
      </w:r>
    </w:p>
    <w:p w14:paraId="663B45B7" w14:textId="77777777" w:rsidR="00850CD9" w:rsidRPr="003A59AF" w:rsidRDefault="00FA7E70" w:rsidP="00850CD9">
      <w:pPr>
        <w:pStyle w:val="PKTpunkt"/>
      </w:pPr>
      <w:r w:rsidRPr="003A59AF">
        <w:t>11</w:t>
      </w:r>
      <w:r w:rsidR="00850CD9" w:rsidRPr="003A59AF">
        <w:t>)   w art. 30:</w:t>
      </w:r>
    </w:p>
    <w:p w14:paraId="0AEE5992" w14:textId="77777777" w:rsidR="00850CD9" w:rsidRPr="003A59AF" w:rsidRDefault="00850CD9" w:rsidP="00850CD9">
      <w:pPr>
        <w:pStyle w:val="LITlitera"/>
      </w:pPr>
      <w:r w:rsidRPr="003A59AF">
        <w:t>a)</w:t>
      </w:r>
      <w:r w:rsidRPr="003A59AF">
        <w:tab/>
        <w:t>ust. 1 i 2 otrzymują brzmienie:</w:t>
      </w:r>
    </w:p>
    <w:p w14:paraId="74EEF294" w14:textId="77777777" w:rsidR="00850CD9" w:rsidRPr="003A59AF" w:rsidRDefault="00850CD9" w:rsidP="006A380E">
      <w:pPr>
        <w:pStyle w:val="ZLITUSTzmustliter"/>
      </w:pPr>
      <w:r w:rsidRPr="003A59AF">
        <w:t xml:space="preserve">„1. Gminy otrzymują środki na realizację wypłat rekompensat dla przedsiębiorstw energetycznych, o których mowa w art. 3 ust. 2, wypłat wyrównań dla przedsiębiorstw energetycznych, o których mowa w art. 3a ust. 3 </w:t>
      </w:r>
      <w:r w:rsidR="00270EBF" w:rsidRPr="003A59AF">
        <w:t>oraz</w:t>
      </w:r>
      <w:r w:rsidRPr="003A59AF">
        <w:t xml:space="preserve"> art. 3b ust. 2, i sprzedawców ciepła, o których mowa w art. 12c ust. 10 pkt 2, wypłat świadczeń wyrównawczych dla sprzedawców ciepła, o których mowa w art. 15a ust. 1, oraz wypłat dodatków dla gospodarstw domowych i dodatków dla podmiotów wrażliwych za pośrednictwem wojewodów w granicach kwot określonych na ten cel w planie finansowym Funduszu. </w:t>
      </w:r>
    </w:p>
    <w:p w14:paraId="0DDD0EFB" w14:textId="77777777" w:rsidR="00850CD9" w:rsidRPr="003A59AF" w:rsidRDefault="00850CD9" w:rsidP="006A380E">
      <w:pPr>
        <w:pStyle w:val="ZLITUSTzmustliter"/>
      </w:pPr>
      <w:r w:rsidRPr="003A59AF">
        <w:t xml:space="preserve">2. Przy ustalaniu wysokości środków na realizację wypłat rekompensat dla przedsiębiorstw energetycznych, o których mowa w art. 3 ust. 2, wypłat wyrównań dla przedsiębiorstw energetycznych, o których mowa w art. 3a ust. 3 </w:t>
      </w:r>
      <w:r w:rsidR="00270EBF" w:rsidRPr="003A59AF">
        <w:t>oraz</w:t>
      </w:r>
      <w:r w:rsidRPr="003A59AF">
        <w:t xml:space="preserve"> art. 3b ust. 2, i sprzedawców ciepła, o których mowa w art. 12c ust. 10 pkt 2, wypłat świadczeń wyrównawczych dla sprzedawców ciepła, o których mowa w art. 15a ust. 1, oraz wypłat dodatków dla gospodarstw domowych i dodatków dla podmiotów wrażliwych uwzględnia się koszty wypłacania odbiorcom tych rekompensat</w:t>
      </w:r>
      <w:r w:rsidR="00FA7E70" w:rsidRPr="003A59AF">
        <w:t xml:space="preserve">, </w:t>
      </w:r>
      <w:r w:rsidRPr="003A59AF">
        <w:t>wyrównań</w:t>
      </w:r>
      <w:r w:rsidR="00FA7E70" w:rsidRPr="003A59AF">
        <w:t>, świadczeń wyrównawczych</w:t>
      </w:r>
      <w:r w:rsidRPr="003A59AF">
        <w:t xml:space="preserve"> oraz tych dodatków, w wysokości 2% łącznej kwoty środków wypłacanych przez gminę.”,</w:t>
      </w:r>
    </w:p>
    <w:p w14:paraId="7494665B" w14:textId="77777777" w:rsidR="00850CD9" w:rsidRPr="003A59AF" w:rsidRDefault="00850CD9" w:rsidP="00850CD9">
      <w:pPr>
        <w:pStyle w:val="LITlitera"/>
      </w:pPr>
      <w:r w:rsidRPr="003A59AF">
        <w:t>b)</w:t>
      </w:r>
      <w:r w:rsidRPr="003A59AF">
        <w:tab/>
        <w:t xml:space="preserve"> w ust. 3</w:t>
      </w:r>
      <w:r w:rsidR="00FD15CD" w:rsidRPr="003A59AF">
        <w:t xml:space="preserve"> w pkt 4</w:t>
      </w:r>
      <w:r w:rsidRPr="003A59AF">
        <w:t>:</w:t>
      </w:r>
    </w:p>
    <w:p w14:paraId="7C27B395" w14:textId="77777777" w:rsidR="00850CD9" w:rsidRPr="003A59AF" w:rsidRDefault="00850CD9" w:rsidP="00850CD9">
      <w:pPr>
        <w:pStyle w:val="TIRtiret"/>
      </w:pPr>
      <w:r w:rsidRPr="003A59AF">
        <w:t>–</w:t>
      </w:r>
      <w:r w:rsidRPr="003A59AF">
        <w:tab/>
      </w:r>
      <w:r w:rsidR="00FA7E70" w:rsidRPr="003A59AF">
        <w:t xml:space="preserve">wyrazy </w:t>
      </w:r>
      <w:r w:rsidRPr="003A59AF">
        <w:t>„</w:t>
      </w:r>
      <w:r w:rsidR="00FA7E70" w:rsidRPr="003A59AF">
        <w:t>wyrównań za 2024 r.</w:t>
      </w:r>
      <w:r w:rsidRPr="003A59AF">
        <w:t xml:space="preserve">” </w:t>
      </w:r>
      <w:r w:rsidR="00FA7E70" w:rsidRPr="003A59AF">
        <w:t xml:space="preserve">zastępuje </w:t>
      </w:r>
      <w:r w:rsidRPr="003A59AF">
        <w:t>się wyraz</w:t>
      </w:r>
      <w:r w:rsidR="00FA7E70" w:rsidRPr="003A59AF">
        <w:t>ami</w:t>
      </w:r>
      <w:r w:rsidRPr="003A59AF">
        <w:t xml:space="preserve"> „</w:t>
      </w:r>
      <w:r w:rsidR="00FA7E70" w:rsidRPr="003A59AF">
        <w:t>wyrównań za pierwsze półrocze 2024 r.</w:t>
      </w:r>
      <w:r w:rsidRPr="003A59AF">
        <w:t>”</w:t>
      </w:r>
      <w:r w:rsidR="00FD15CD" w:rsidRPr="003A59AF">
        <w:t>,</w:t>
      </w:r>
      <w:r w:rsidRPr="003A59AF">
        <w:t xml:space="preserve"> </w:t>
      </w:r>
    </w:p>
    <w:p w14:paraId="1A214528" w14:textId="77777777" w:rsidR="00850CD9" w:rsidRPr="003A59AF" w:rsidRDefault="00850CD9" w:rsidP="00850CD9">
      <w:pPr>
        <w:pStyle w:val="TIRtiret"/>
      </w:pPr>
      <w:r w:rsidRPr="003A59AF">
        <w:t>–</w:t>
      </w:r>
      <w:r w:rsidRPr="003A59AF">
        <w:tab/>
      </w:r>
      <w:r w:rsidR="00FD15CD" w:rsidRPr="003A59AF">
        <w:t xml:space="preserve">kropkę zastępuje się średnikiem </w:t>
      </w:r>
      <w:r w:rsidR="00D254D0" w:rsidRPr="003A59AF">
        <w:t xml:space="preserve">i </w:t>
      </w:r>
      <w:r w:rsidRPr="003A59AF">
        <w:t>dodaje się pkt 5 w brzmieniu:</w:t>
      </w:r>
    </w:p>
    <w:p w14:paraId="0966C3E9" w14:textId="77777777" w:rsidR="00850CD9" w:rsidRPr="003A59AF" w:rsidRDefault="00850CD9" w:rsidP="006A380E">
      <w:pPr>
        <w:pStyle w:val="ZTIRPKTzmpkttiret"/>
      </w:pPr>
      <w:r w:rsidRPr="003A59AF">
        <w:t>„5)</w:t>
      </w:r>
      <w:r w:rsidR="00080D5B" w:rsidRPr="003A59AF">
        <w:tab/>
      </w:r>
      <w:r w:rsidRPr="003A59AF">
        <w:t>15</w:t>
      </w:r>
      <w:r w:rsidR="00097EA0" w:rsidRPr="003A59AF">
        <w:t>.</w:t>
      </w:r>
      <w:r w:rsidRPr="003A59AF">
        <w:t xml:space="preserve"> dnia miesiąca następującego po pierwszych trzech miesiącach od rozpoczęcia wypłaty wyrównań za </w:t>
      </w:r>
      <w:r w:rsidR="00FA7E70" w:rsidRPr="003A59AF">
        <w:t xml:space="preserve">drugie półrocze 2024 r. i za </w:t>
      </w:r>
      <w:r w:rsidRPr="003A59AF">
        <w:t xml:space="preserve">2025 r. dla przedsiębiorstw energetycznych, o których mowa w art. 3b ust. 2, rozliczenie środków z wyodrębnieniem liczby i kwoty wypłaconych wyrównań, sporządzone narastająco za okres od dnia 1 </w:t>
      </w:r>
      <w:r w:rsidR="00FA7E70" w:rsidRPr="003A59AF">
        <w:t xml:space="preserve">lipca 2024 </w:t>
      </w:r>
      <w:r w:rsidRPr="003A59AF">
        <w:t xml:space="preserve">r. do dnia kończącego dany kwartał wypłaty wyrównań za 2025 r., z tym że </w:t>
      </w:r>
      <w:r w:rsidRPr="003A59AF">
        <w:lastRenderedPageBreak/>
        <w:t>zapotrzebowanie na środki ustala się jako sumę tego zapotrzebowania obliczonego odrębnie dla każdego kwartału.”,</w:t>
      </w:r>
    </w:p>
    <w:p w14:paraId="467673D9" w14:textId="77777777" w:rsidR="00850CD9" w:rsidRPr="003A59AF" w:rsidRDefault="00850CD9" w:rsidP="00850CD9">
      <w:pPr>
        <w:pStyle w:val="LITlitera"/>
      </w:pPr>
      <w:r w:rsidRPr="003A59AF">
        <w:t>c)</w:t>
      </w:r>
      <w:r w:rsidRPr="003A59AF">
        <w:tab/>
        <w:t>w ust. 4a po wyrazach „art. 3a ust. 3” dodaje się wyrazy „oraz art. 3b ust. 2”,</w:t>
      </w:r>
    </w:p>
    <w:p w14:paraId="49471A22" w14:textId="77777777" w:rsidR="00850CD9" w:rsidRPr="003A59AF" w:rsidRDefault="00850CD9" w:rsidP="00850CD9">
      <w:pPr>
        <w:pStyle w:val="LITlitera"/>
      </w:pPr>
      <w:r w:rsidRPr="003A59AF">
        <w:t>d)</w:t>
      </w:r>
      <w:r w:rsidRPr="003A59AF">
        <w:tab/>
      </w:r>
      <w:r w:rsidR="00FA7E70" w:rsidRPr="003A59AF">
        <w:t xml:space="preserve">po </w:t>
      </w:r>
      <w:r w:rsidRPr="003A59AF">
        <w:t>ust. 4b</w:t>
      </w:r>
      <w:r w:rsidR="00FA7E70" w:rsidRPr="003A59AF">
        <w:t xml:space="preserve"> dodaje się ust. 4ba w brzmieniu</w:t>
      </w:r>
      <w:r w:rsidRPr="003A59AF">
        <w:t>:</w:t>
      </w:r>
    </w:p>
    <w:p w14:paraId="47C25D12" w14:textId="77777777" w:rsidR="00FA7E70" w:rsidRPr="003A59AF" w:rsidRDefault="00FA7E70" w:rsidP="005C7933">
      <w:pPr>
        <w:pStyle w:val="ZLITUSTzmustliter"/>
      </w:pPr>
      <w:r w:rsidRPr="003A59AF">
        <w:t>„4ba.</w:t>
      </w:r>
      <w:r w:rsidR="005F7F03" w:rsidRPr="003A59AF">
        <w:t xml:space="preserve"> </w:t>
      </w:r>
      <w:r w:rsidRPr="003A59AF">
        <w:t>Minister właściwy do spraw energii przekazuje wojewodzie środki na wypłaty wyrównań dla przedsiębiorstw energetycznych, o których mowa w art. 3b ust. 2, w terminie:</w:t>
      </w:r>
    </w:p>
    <w:p w14:paraId="067969C3" w14:textId="77777777" w:rsidR="00850CD9" w:rsidRPr="003A59AF" w:rsidRDefault="00FA7E70" w:rsidP="005C7933">
      <w:pPr>
        <w:pStyle w:val="ZLITPKTzmpktliter"/>
      </w:pPr>
      <w:r w:rsidRPr="003A59AF">
        <w:t>1</w:t>
      </w:r>
      <w:r w:rsidR="00850CD9" w:rsidRPr="003A59AF">
        <w:t xml:space="preserve">) </w:t>
      </w:r>
      <w:r w:rsidR="00850CD9" w:rsidRPr="003A59AF">
        <w:tab/>
        <w:t>na wypłaty za trzeci kwartał 2024 r. – do dnia 31 sierpnia 2024 r.;</w:t>
      </w:r>
    </w:p>
    <w:p w14:paraId="7ADB18BB" w14:textId="77777777" w:rsidR="00850CD9" w:rsidRPr="003A59AF" w:rsidRDefault="00FA7E70" w:rsidP="005C7933">
      <w:pPr>
        <w:pStyle w:val="ZLITPKTzmpktliter"/>
      </w:pPr>
      <w:r w:rsidRPr="003A59AF">
        <w:t>2</w:t>
      </w:r>
      <w:r w:rsidR="00850CD9" w:rsidRPr="003A59AF">
        <w:t xml:space="preserve">) </w:t>
      </w:r>
      <w:r w:rsidR="00850CD9" w:rsidRPr="003A59AF">
        <w:tab/>
        <w:t>na wypłaty za czwarty kwartał 2024 r. – do dnia 31 października 2024 r.;</w:t>
      </w:r>
    </w:p>
    <w:p w14:paraId="4250B54B" w14:textId="77777777" w:rsidR="00850CD9" w:rsidRPr="003A59AF" w:rsidRDefault="00FA7E70" w:rsidP="005C7933">
      <w:pPr>
        <w:pStyle w:val="ZLITPKTzmpktliter"/>
      </w:pPr>
      <w:r w:rsidRPr="003A59AF">
        <w:t>3</w:t>
      </w:r>
      <w:r w:rsidR="00850CD9" w:rsidRPr="003A59AF">
        <w:t xml:space="preserve">) </w:t>
      </w:r>
      <w:r w:rsidR="00850CD9" w:rsidRPr="003A59AF">
        <w:tab/>
        <w:t>na wypłaty za pierwszy kwartał 2025 r. – do dnia 15 lutego 2025 r.;</w:t>
      </w:r>
    </w:p>
    <w:p w14:paraId="2D47E5B9" w14:textId="77777777" w:rsidR="00850CD9" w:rsidRPr="003A59AF" w:rsidRDefault="00FA7E70" w:rsidP="005C7933">
      <w:pPr>
        <w:pStyle w:val="ZLITPKTzmpktliter"/>
      </w:pPr>
      <w:r w:rsidRPr="003A59AF">
        <w:t>4</w:t>
      </w:r>
      <w:r w:rsidR="00850CD9" w:rsidRPr="003A59AF">
        <w:t xml:space="preserve">) </w:t>
      </w:r>
      <w:r w:rsidR="00850CD9" w:rsidRPr="003A59AF">
        <w:tab/>
        <w:t>na wypłaty za drugi kwartał 2025 r. – do dnia 30 kwietnia 2025 r.”,</w:t>
      </w:r>
    </w:p>
    <w:p w14:paraId="3A44BE21" w14:textId="77777777" w:rsidR="00850CD9" w:rsidRPr="003A59AF" w:rsidRDefault="00850CD9" w:rsidP="00850CD9">
      <w:pPr>
        <w:pStyle w:val="LITlitera"/>
      </w:pPr>
      <w:r w:rsidRPr="003A59AF">
        <w:t>e)</w:t>
      </w:r>
      <w:r w:rsidRPr="003A59AF">
        <w:tab/>
        <w:t>w ust. 4f wyraz „lipca” zastępuje się wyrazem „sierpnia”,</w:t>
      </w:r>
    </w:p>
    <w:p w14:paraId="7A3EBC3F" w14:textId="77777777" w:rsidR="00850CD9" w:rsidRPr="003A59AF" w:rsidRDefault="00850CD9" w:rsidP="00850CD9">
      <w:pPr>
        <w:pStyle w:val="LITlitera"/>
      </w:pPr>
      <w:r w:rsidRPr="003A59AF">
        <w:t>f)</w:t>
      </w:r>
      <w:r w:rsidR="00080D5B" w:rsidRPr="003A59AF">
        <w:tab/>
      </w:r>
      <w:r w:rsidRPr="003A59AF">
        <w:t>w ust. 5 w pkt 5 kropkę zastępuje się średnikiem i dodaje się pkt 6</w:t>
      </w:r>
      <w:r w:rsidR="00F14D00" w:rsidRPr="003A59AF">
        <w:t xml:space="preserve"> i </w:t>
      </w:r>
      <w:r w:rsidRPr="003A59AF">
        <w:t>7 w brzmieniu:</w:t>
      </w:r>
    </w:p>
    <w:p w14:paraId="53C8A8EF" w14:textId="77777777" w:rsidR="00850CD9" w:rsidRPr="003A59AF" w:rsidRDefault="00850CD9" w:rsidP="006A380E">
      <w:pPr>
        <w:pStyle w:val="ZLITPKTzmpktliter"/>
      </w:pPr>
      <w:r w:rsidRPr="003A59AF">
        <w:t>„6) 30 września 2025 r. – w przypadku środków na wypłatę wyrównań dla przedsiębiorstw energetycznych, o których mowa w art. 3b ust. 2, za okres od dnia 1 lipca 2024 r. do dnia 31 grudnia 2024 r.;</w:t>
      </w:r>
    </w:p>
    <w:p w14:paraId="5405AFF7" w14:textId="77777777" w:rsidR="00850CD9" w:rsidRPr="003A59AF" w:rsidRDefault="00850CD9" w:rsidP="006A380E">
      <w:pPr>
        <w:pStyle w:val="ZLITPKTzmpktliter"/>
      </w:pPr>
      <w:r w:rsidRPr="003A59AF">
        <w:t xml:space="preserve">7) </w:t>
      </w:r>
      <w:r w:rsidRPr="003A59AF">
        <w:tab/>
        <w:t>31 grudnia 2025 r. – w przypadku środków na wypłatę wyrównań dla przedsiębiorstw energetycznych, o których mowa w art. 3b ust. 2, za okres od dnia 1 stycznia 2025 r. do dnia 30 czerwca 2025 r.”;</w:t>
      </w:r>
    </w:p>
    <w:p w14:paraId="793C7A15" w14:textId="77777777" w:rsidR="00690E91" w:rsidRPr="003A59AF" w:rsidRDefault="00690E91" w:rsidP="00690E91">
      <w:pPr>
        <w:pStyle w:val="ZPKTzmpktartykuempunktem"/>
      </w:pPr>
      <w:r w:rsidRPr="003A59AF">
        <w:t>g)    dodaje się ust. 9</w:t>
      </w:r>
      <w:r w:rsidR="003D6DAE" w:rsidRPr="003A59AF">
        <w:t>-11</w:t>
      </w:r>
      <w:r w:rsidRPr="003A59AF">
        <w:t xml:space="preserve"> w brzmieniu:</w:t>
      </w:r>
    </w:p>
    <w:p w14:paraId="2024724A" w14:textId="77777777" w:rsidR="003D6DAE" w:rsidRPr="003A59AF" w:rsidRDefault="003D6DAE" w:rsidP="006A380E">
      <w:pPr>
        <w:pStyle w:val="ZLITUSTzmustliter"/>
      </w:pPr>
      <w:r w:rsidRPr="003A59AF">
        <w:t xml:space="preserve">„9. Jeżeli dodatek </w:t>
      </w:r>
      <w:r w:rsidRPr="003A59AF">
        <w:rPr>
          <w:rStyle w:val="ui-provider"/>
        </w:rPr>
        <w:t xml:space="preserve">dla gospodarstw domowych lub dodatek dla podmiotów wrażliwych </w:t>
      </w:r>
      <w:r w:rsidRPr="003A59AF">
        <w:t>został przyznany na skutek prawomocnego rozstrzygnięcia organu administracji publicznej lub sądu administracyjnego w postępowani</w:t>
      </w:r>
      <w:r w:rsidR="00E36387" w:rsidRPr="003A59AF">
        <w:t>u</w:t>
      </w:r>
      <w:r w:rsidRPr="003A59AF">
        <w:t xml:space="preserve"> w sprawie wypłaty </w:t>
      </w:r>
      <w:r w:rsidRPr="003A59AF">
        <w:rPr>
          <w:rStyle w:val="ui-provider"/>
        </w:rPr>
        <w:t>dod</w:t>
      </w:r>
      <w:r w:rsidR="00E36387" w:rsidRPr="003A59AF">
        <w:rPr>
          <w:rStyle w:val="ui-provider"/>
        </w:rPr>
        <w:t>a</w:t>
      </w:r>
      <w:r w:rsidRPr="003A59AF">
        <w:rPr>
          <w:rStyle w:val="ui-provider"/>
        </w:rPr>
        <w:t>tk</w:t>
      </w:r>
      <w:r w:rsidR="00E36387" w:rsidRPr="003A59AF">
        <w:rPr>
          <w:rStyle w:val="ui-provider"/>
        </w:rPr>
        <w:t>u</w:t>
      </w:r>
      <w:r w:rsidRPr="003A59AF">
        <w:rPr>
          <w:rStyle w:val="ui-provider"/>
        </w:rPr>
        <w:t xml:space="preserve"> dla gospodarstw domowych lub dodatk</w:t>
      </w:r>
      <w:r w:rsidR="00E36387" w:rsidRPr="003A59AF">
        <w:rPr>
          <w:rStyle w:val="ui-provider"/>
        </w:rPr>
        <w:t>u</w:t>
      </w:r>
      <w:r w:rsidRPr="003A59AF">
        <w:rPr>
          <w:rStyle w:val="ui-provider"/>
        </w:rPr>
        <w:t xml:space="preserve"> dla podmiotów wrażliwych</w:t>
      </w:r>
      <w:r w:rsidRPr="003A59AF">
        <w:t xml:space="preserve">, wójt, burmistrz, prezydent miasta może zwrócić się do wojewody z wnioskiem o przyznanie środków na ten cel po terminie, o którym mowa w ust. 5 pkt 1. </w:t>
      </w:r>
    </w:p>
    <w:p w14:paraId="314141B2" w14:textId="77777777" w:rsidR="003D6DAE" w:rsidRPr="003A59AF" w:rsidRDefault="003D6DAE" w:rsidP="006A380E">
      <w:pPr>
        <w:pStyle w:val="ZLITUSTzmustliter"/>
      </w:pPr>
      <w:r w:rsidRPr="003A59AF">
        <w:t xml:space="preserve">10. Wojewoda składa wniosek o przyznanie środków na pokrycie </w:t>
      </w:r>
      <w:r w:rsidRPr="003A59AF">
        <w:rPr>
          <w:rStyle w:val="ui-provider"/>
        </w:rPr>
        <w:t>dodatku dla gospodarstw domowych lub dodatku dla podmiotów wrażliwych</w:t>
      </w:r>
      <w:r w:rsidRPr="003A59AF">
        <w:t>, o których mowa w ust. 9</w:t>
      </w:r>
      <w:r w:rsidR="00AE2F05" w:rsidRPr="003A59AF">
        <w:t>,</w:t>
      </w:r>
      <w:r w:rsidRPr="003A59AF">
        <w:t xml:space="preserve"> w terminie:</w:t>
      </w:r>
    </w:p>
    <w:p w14:paraId="2F822813" w14:textId="77777777" w:rsidR="003D6DAE" w:rsidRPr="003A59AF" w:rsidRDefault="003D6DAE" w:rsidP="006A380E">
      <w:pPr>
        <w:pStyle w:val="ZLITPKTzmpktliter"/>
      </w:pPr>
      <w:r w:rsidRPr="003A59AF">
        <w:t>1)</w:t>
      </w:r>
      <w:r w:rsidRPr="003A59AF">
        <w:tab/>
        <w:t>do dnia 30 listopada 2024 r. – do ministra właściwego do spraw energii;</w:t>
      </w:r>
    </w:p>
    <w:p w14:paraId="2F4835A6" w14:textId="3A45D40B" w:rsidR="003D6DAE" w:rsidRPr="003A59AF" w:rsidRDefault="003D6DAE" w:rsidP="006A380E">
      <w:pPr>
        <w:pStyle w:val="ZLITPKTzmpktliter"/>
      </w:pPr>
      <w:r w:rsidRPr="003A59AF">
        <w:t>2)</w:t>
      </w:r>
      <w:r w:rsidRPr="003A59AF">
        <w:tab/>
        <w:t xml:space="preserve">od dnia 1 stycznia 2025 r. – do ministra właściwego do spraw finansów publicznych. </w:t>
      </w:r>
    </w:p>
    <w:p w14:paraId="003EE57E" w14:textId="77777777" w:rsidR="003D6DAE" w:rsidRPr="003A59AF" w:rsidRDefault="003D6DAE" w:rsidP="006A380E">
      <w:pPr>
        <w:pStyle w:val="ZLITUSTzmustliter"/>
      </w:pPr>
      <w:r w:rsidRPr="003A59AF">
        <w:lastRenderedPageBreak/>
        <w:t>11. Wojewoda w terminie do dnia 31 grudnia 2024 r., składa korektę zbiorczego rozliczenia środków, o którym mowa ust. 5 pkt 1.”.</w:t>
      </w:r>
    </w:p>
    <w:p w14:paraId="07F6D17E" w14:textId="77777777" w:rsidR="00850CD9" w:rsidRPr="003A59AF" w:rsidRDefault="00850CD9" w:rsidP="00850CD9">
      <w:pPr>
        <w:pStyle w:val="PKTpunkt"/>
      </w:pPr>
      <w:r w:rsidRPr="003A59AF">
        <w:t>1</w:t>
      </w:r>
      <w:r w:rsidR="00FA7E70" w:rsidRPr="003A59AF">
        <w:t>2</w:t>
      </w:r>
      <w:r w:rsidRPr="003A59AF">
        <w:t xml:space="preserve">)   w art. 32: </w:t>
      </w:r>
    </w:p>
    <w:p w14:paraId="22CF8387" w14:textId="77777777" w:rsidR="00850CD9" w:rsidRPr="003A59AF" w:rsidRDefault="00850CD9" w:rsidP="00850CD9">
      <w:pPr>
        <w:pStyle w:val="LITlitera"/>
      </w:pPr>
      <w:r w:rsidRPr="003A59AF">
        <w:t>a)     ust. 1</w:t>
      </w:r>
      <w:r w:rsidR="00FA7E70" w:rsidRPr="003A59AF">
        <w:t xml:space="preserve"> i </w:t>
      </w:r>
      <w:r w:rsidRPr="003A59AF">
        <w:t>2 otrzymują brzmienie:</w:t>
      </w:r>
    </w:p>
    <w:p w14:paraId="0DF58F1B" w14:textId="77777777" w:rsidR="00850CD9" w:rsidRPr="003A59AF" w:rsidRDefault="00850CD9" w:rsidP="006A380E">
      <w:pPr>
        <w:pStyle w:val="ZLITUSTzmustliter"/>
      </w:pPr>
      <w:r w:rsidRPr="003A59AF">
        <w:t xml:space="preserve">„1.  Rekompensaty dla przedsiębiorstw energetycznych, o których mowa w art. 3 ust. 1, świadczenia wyrównawcze dla sprzedawców ciepła, o których mowa w art. 15a ust. 1, oraz wyrównania dla przedsiębiorstw energetycznych, o których mowa w art. 3a ust. 1 oraz art. 3b ust. 1, i sprzedawców ciepła, o których mowa w art. 12c ust. 10 pkt 1, są wypłacane przez zarządcę rozliczeń. </w:t>
      </w:r>
    </w:p>
    <w:p w14:paraId="207FA476" w14:textId="77777777" w:rsidR="00850CD9" w:rsidRPr="003A59AF" w:rsidRDefault="00850CD9" w:rsidP="006A380E">
      <w:pPr>
        <w:pStyle w:val="ZLITUSTzmustliter"/>
      </w:pPr>
      <w:r w:rsidRPr="003A59AF">
        <w:t xml:space="preserve">2. Zarządca rozliczeń otrzymuje środki na realizację wypłat rekompensat dla przedsiębiorstw energetycznych, o których mowa w art. 3 ust. 1, wypłat świadczeń wyrównawczych dla sprzedawców ciepła, o których mowa w art. 15a ust. 1, oraz wyrównań dla przedsiębiorstw energetycznych, o których mowa w art. 3a ust. 1 oraz art. 3b ust. 1, i sprzedawców ciepła, o których mowa w art. 12c ust. 10 pkt 1, z Funduszu w ramach limitu określonego na ten cel w planie finansowym Funduszu na </w:t>
      </w:r>
      <w:r w:rsidR="00301132" w:rsidRPr="003A59AF">
        <w:t xml:space="preserve">rachunek bankowy </w:t>
      </w:r>
      <w:r w:rsidRPr="003A59AF">
        <w:t xml:space="preserve">wyodrębniony </w:t>
      </w:r>
      <w:r w:rsidR="00FA7E70" w:rsidRPr="003A59AF">
        <w:t xml:space="preserve">dla każdego roku kalendarzowego, za który wypłacana jest rekompensata, </w:t>
      </w:r>
      <w:r w:rsidRPr="003A59AF">
        <w:t>zwany dalej ,,rachunkiem rekompensaty ciepłowniczej.”,</w:t>
      </w:r>
    </w:p>
    <w:p w14:paraId="5BD5140D" w14:textId="77777777" w:rsidR="00850CD9" w:rsidRPr="003A59AF" w:rsidRDefault="00FA7E70" w:rsidP="00850CD9">
      <w:pPr>
        <w:pStyle w:val="LITlitera"/>
      </w:pPr>
      <w:r w:rsidRPr="003A59AF">
        <w:t>b</w:t>
      </w:r>
      <w:r w:rsidR="00850CD9" w:rsidRPr="003A59AF">
        <w:t>)</w:t>
      </w:r>
      <w:r w:rsidR="00850CD9" w:rsidRPr="003A59AF">
        <w:tab/>
        <w:t>ust. 3 otrzymuje brzmienie:</w:t>
      </w:r>
    </w:p>
    <w:p w14:paraId="186F1C5E" w14:textId="77777777" w:rsidR="00985C1E" w:rsidRPr="003A59AF" w:rsidRDefault="00850CD9" w:rsidP="006A380E">
      <w:pPr>
        <w:pStyle w:val="ZLITUSTzmustliter"/>
      </w:pPr>
      <w:r w:rsidRPr="003A59AF">
        <w:t>„3.</w:t>
      </w:r>
      <w:r w:rsidRPr="003A59AF">
        <w:tab/>
        <w:t>Wniosek o przekazanie środków na wypłaty rekompensat dla przedsiębiorstw energetycznych, o których mowa w art. 3 ust. 1, wypłaty świadczeń wyrównawczych dla sprzedawców ciepła, o których mowa w art. 15a ust. 1, oraz wyrównań dla przedsiębiorstw energetycznych, o których mowa w art. 3a ust. 1 oraz art. 3b ust. 1, i sprzedawców ciepła, o których mowa w art. 12c ust. 10 pkt 1, zarządca rozliczeń składa nie częściej niż raz na miesiąc do ministra właściwego do spraw energii, określając łączną wysokość wnioskowanej kwoty</w:t>
      </w:r>
      <w:r w:rsidR="00D254D0" w:rsidRPr="003A59AF">
        <w:t xml:space="preserve"> środków</w:t>
      </w:r>
      <w:r w:rsidRPr="003A59AF">
        <w:t xml:space="preserve"> i numer rachunku rekompensaty ciepłowniczej.”</w:t>
      </w:r>
      <w:r w:rsidR="00985C1E" w:rsidRPr="003A59AF">
        <w:t>,</w:t>
      </w:r>
    </w:p>
    <w:p w14:paraId="799FF1A6" w14:textId="77777777" w:rsidR="00850CD9" w:rsidRPr="003A59AF" w:rsidRDefault="00FA7E70" w:rsidP="005C7933">
      <w:pPr>
        <w:pStyle w:val="LITlitera"/>
      </w:pPr>
      <w:bookmarkStart w:id="6" w:name="_Hlk164168414"/>
      <w:r w:rsidRPr="003A59AF">
        <w:t>c</w:t>
      </w:r>
      <w:r w:rsidR="00985C1E" w:rsidRPr="003A59AF">
        <w:t>)</w:t>
      </w:r>
      <w:r w:rsidR="00AB0E51" w:rsidRPr="003A59AF">
        <w:tab/>
      </w:r>
      <w:r w:rsidR="00985C1E" w:rsidRPr="003A59AF">
        <w:t>w ust. 5 wyraz</w:t>
      </w:r>
      <w:r w:rsidR="004376B2" w:rsidRPr="003A59AF">
        <w:t>y</w:t>
      </w:r>
      <w:r w:rsidR="00985C1E" w:rsidRPr="003A59AF">
        <w:t xml:space="preserve"> „2024</w:t>
      </w:r>
      <w:r w:rsidR="004376B2" w:rsidRPr="003A59AF">
        <w:t xml:space="preserve"> r.</w:t>
      </w:r>
      <w:r w:rsidR="00985C1E" w:rsidRPr="003A59AF">
        <w:t>” zastępuje się wyraz</w:t>
      </w:r>
      <w:r w:rsidR="004376B2" w:rsidRPr="003A59AF">
        <w:t>ami</w:t>
      </w:r>
      <w:r w:rsidR="00985C1E" w:rsidRPr="003A59AF">
        <w:t xml:space="preserve"> „2025</w:t>
      </w:r>
      <w:r w:rsidR="004376B2" w:rsidRPr="003A59AF">
        <w:t xml:space="preserve"> r.</w:t>
      </w:r>
      <w:r w:rsidR="00985C1E" w:rsidRPr="003A59AF">
        <w:t>”;</w:t>
      </w:r>
      <w:bookmarkEnd w:id="6"/>
    </w:p>
    <w:p w14:paraId="080673A8" w14:textId="77777777" w:rsidR="00850CD9" w:rsidRPr="003A59AF" w:rsidRDefault="00FA7E70" w:rsidP="00850CD9">
      <w:pPr>
        <w:pStyle w:val="PKTpunkt"/>
      </w:pPr>
      <w:r w:rsidRPr="003A59AF">
        <w:t>13</w:t>
      </w:r>
      <w:r w:rsidR="00850CD9" w:rsidRPr="003A59AF">
        <w:t>)</w:t>
      </w:r>
      <w:r w:rsidR="00850CD9" w:rsidRPr="003A59AF">
        <w:tab/>
        <w:t>w art. 36:</w:t>
      </w:r>
    </w:p>
    <w:p w14:paraId="7A8F9B5E" w14:textId="77777777" w:rsidR="00850CD9" w:rsidRPr="003A59AF" w:rsidRDefault="00850CD9" w:rsidP="00850CD9">
      <w:pPr>
        <w:pStyle w:val="LITlitera"/>
      </w:pPr>
      <w:r w:rsidRPr="003A59AF">
        <w:t>a)</w:t>
      </w:r>
      <w:r w:rsidRPr="003A59AF">
        <w:tab/>
        <w:t>w ust. 1a po wyrazach „art. 23 ust. 1 pkt 1, 4 lub 6” dodaje się wyrazy „oraz art. 23a ust. 1 pkt 1 i 4”,</w:t>
      </w:r>
    </w:p>
    <w:p w14:paraId="72484CD9" w14:textId="77777777" w:rsidR="00850CD9" w:rsidRPr="003A59AF" w:rsidRDefault="00850CD9" w:rsidP="00850CD9">
      <w:pPr>
        <w:pStyle w:val="LITlitera"/>
      </w:pPr>
      <w:r w:rsidRPr="003A59AF">
        <w:t>b)</w:t>
      </w:r>
      <w:r w:rsidRPr="003A59AF">
        <w:tab/>
        <w:t xml:space="preserve">w ust. </w:t>
      </w:r>
      <w:r w:rsidR="00985C1E" w:rsidRPr="003A59AF">
        <w:t>1b</w:t>
      </w:r>
      <w:r w:rsidRPr="003A59AF">
        <w:t xml:space="preserve"> po wyrazach „art. 23 ust. 1 pkt 2, 3, 5 i 7” dodaje się wyrazy „oraz art. 23a ust. 1 pkt 2, 3 i 5”;</w:t>
      </w:r>
    </w:p>
    <w:p w14:paraId="5AB909A8" w14:textId="77777777" w:rsidR="00850CD9" w:rsidRPr="003A59AF" w:rsidRDefault="00FA7E70" w:rsidP="00850CD9">
      <w:pPr>
        <w:pStyle w:val="PKTpunkt"/>
      </w:pPr>
      <w:r w:rsidRPr="003A59AF">
        <w:lastRenderedPageBreak/>
        <w:t>14</w:t>
      </w:r>
      <w:r w:rsidR="00850CD9" w:rsidRPr="003A59AF">
        <w:t>)</w:t>
      </w:r>
      <w:r w:rsidR="00850CD9" w:rsidRPr="003A59AF">
        <w:tab/>
        <w:t>w art. 37:</w:t>
      </w:r>
    </w:p>
    <w:p w14:paraId="07B4505F" w14:textId="77777777" w:rsidR="00850CD9" w:rsidRPr="003A59AF" w:rsidRDefault="00850CD9" w:rsidP="00850CD9">
      <w:pPr>
        <w:pStyle w:val="LITlitera"/>
      </w:pPr>
      <w:r w:rsidRPr="003A59AF">
        <w:t>a)</w:t>
      </w:r>
      <w:r w:rsidRPr="003A59AF">
        <w:tab/>
        <w:t xml:space="preserve"> po ust. 1a dodaje się ust. 1aa w brzmieniu:</w:t>
      </w:r>
    </w:p>
    <w:p w14:paraId="2B7BF3ED" w14:textId="50BEE80D" w:rsidR="00850CD9" w:rsidRPr="003A59AF" w:rsidRDefault="00850CD9" w:rsidP="006A380E">
      <w:pPr>
        <w:pStyle w:val="ZLITUSTzmustliter"/>
      </w:pPr>
      <w:r w:rsidRPr="003A59AF">
        <w:t xml:space="preserve">„1aa. Przedsiębiorstwo energetyczne, o którym mowa w art. 3b ust. 1 albo 2, które nie stosuje się do obowiązku określonego w art. 3b ust. 1 albo 2, podlega karze pieniężnej w wysokości nie </w:t>
      </w:r>
      <w:r w:rsidR="00FA7E70" w:rsidRPr="003A59AF">
        <w:t>niższej niż 10</w:t>
      </w:r>
      <w:r w:rsidR="004F26CB">
        <w:t>0</w:t>
      </w:r>
      <w:r w:rsidR="00913BB4" w:rsidRPr="003A59AF">
        <w:t> </w:t>
      </w:r>
      <w:r w:rsidR="00FA7E70" w:rsidRPr="003A59AF">
        <w:t>000</w:t>
      </w:r>
      <w:r w:rsidR="00913BB4" w:rsidRPr="003A59AF">
        <w:t xml:space="preserve"> </w:t>
      </w:r>
      <w:r w:rsidR="00FA7E70" w:rsidRPr="003A59AF">
        <w:t xml:space="preserve">zł i nie </w:t>
      </w:r>
      <w:r w:rsidRPr="003A59AF">
        <w:t>wyższej niż 15% przychodu ukaranego przedsiębiorstwa osiągniętego w poprzednim roku podatkowym, a jeżeli kara pieniężna jest związana z działalnością wykonywaną na podstawie koncesji, to wysokość tej kary nie może być niższa niż 100 000 zł i nie wyższa niż 15% przychodu ukaranego przedsiębiorstwa, wynikającego z działalności koncesjonowanej, osiągniętego w poprzednim roku podatkowym.”,</w:t>
      </w:r>
    </w:p>
    <w:p w14:paraId="4D499367" w14:textId="77777777" w:rsidR="00850CD9" w:rsidRPr="003A59AF" w:rsidRDefault="00850CD9" w:rsidP="00850CD9">
      <w:pPr>
        <w:pStyle w:val="LITlitera"/>
      </w:pPr>
      <w:r w:rsidRPr="003A59AF">
        <w:t>b)</w:t>
      </w:r>
      <w:r w:rsidRPr="003A59AF">
        <w:tab/>
        <w:t xml:space="preserve">w ust. 2 </w:t>
      </w:r>
      <w:r w:rsidR="00886EB4" w:rsidRPr="003A59AF">
        <w:t xml:space="preserve">w zdaniu pierwszym </w:t>
      </w:r>
      <w:r w:rsidRPr="003A59AF">
        <w:t>wyrazy „ust. 1 i 1a” zastępuje się wyrazami „ust. 1</w:t>
      </w:r>
      <w:r w:rsidR="00886EB4" w:rsidRPr="003A59AF">
        <w:rPr>
          <w:rFonts w:cs="Times"/>
        </w:rPr>
        <w:t>−</w:t>
      </w:r>
      <w:r w:rsidRPr="003A59AF">
        <w:t>1aa”;</w:t>
      </w:r>
    </w:p>
    <w:p w14:paraId="1AA8BB20" w14:textId="77777777" w:rsidR="00850CD9" w:rsidRPr="003A59AF" w:rsidRDefault="00913BB4" w:rsidP="00850CD9">
      <w:pPr>
        <w:pStyle w:val="PKTpunkt"/>
      </w:pPr>
      <w:r w:rsidRPr="003A59AF">
        <w:t>15</w:t>
      </w:r>
      <w:r w:rsidR="00850CD9" w:rsidRPr="003A59AF">
        <w:t xml:space="preserve">)   w art. 59a </w:t>
      </w:r>
      <w:r w:rsidR="006952B4" w:rsidRPr="003A59AF">
        <w:t xml:space="preserve">w ust. 1 </w:t>
      </w:r>
      <w:r w:rsidR="00850CD9" w:rsidRPr="003A59AF">
        <w:t>wyrazy „2024 r.” zastępuje się wyrazami „2025 r.”;</w:t>
      </w:r>
    </w:p>
    <w:p w14:paraId="561F72E5" w14:textId="77777777" w:rsidR="00913BB4" w:rsidRPr="003A59AF" w:rsidRDefault="00913BB4" w:rsidP="00850CD9">
      <w:pPr>
        <w:pStyle w:val="PKTpunkt"/>
      </w:pPr>
      <w:r w:rsidRPr="003A59AF">
        <w:t>16</w:t>
      </w:r>
      <w:r w:rsidR="00850CD9" w:rsidRPr="003A59AF">
        <w:t>)   w art. 59b</w:t>
      </w:r>
      <w:r w:rsidRPr="003A59AF">
        <w:t>:</w:t>
      </w:r>
    </w:p>
    <w:p w14:paraId="0F87A4D8" w14:textId="77777777" w:rsidR="00850CD9" w:rsidRPr="003A59AF" w:rsidRDefault="00913BB4" w:rsidP="005C7933">
      <w:pPr>
        <w:pStyle w:val="LITlitera"/>
      </w:pPr>
      <w:r w:rsidRPr="003A59AF">
        <w:t>a)</w:t>
      </w:r>
      <w:r w:rsidRPr="003A59AF">
        <w:tab/>
      </w:r>
      <w:r w:rsidR="00850CD9" w:rsidRPr="003A59AF">
        <w:t xml:space="preserve"> </w:t>
      </w:r>
      <w:r w:rsidR="00985C1E" w:rsidRPr="003A59AF">
        <w:t>po</w:t>
      </w:r>
      <w:r w:rsidR="00850CD9" w:rsidRPr="003A59AF">
        <w:t xml:space="preserve"> ust. 1 dodaje się ust. 1a i 1b w brzmieniu:</w:t>
      </w:r>
    </w:p>
    <w:p w14:paraId="61CBAA4A" w14:textId="77777777" w:rsidR="00850CD9" w:rsidRPr="003A59AF" w:rsidRDefault="00850CD9" w:rsidP="006A380E">
      <w:pPr>
        <w:pStyle w:val="ZLITUSTzmustliter"/>
      </w:pPr>
      <w:r w:rsidRPr="003A59AF">
        <w:t xml:space="preserve"> „1a. Wytwórca ciepła, na wniosek sprzedawcy ciepła w danym systemie ciepłowniczym złożony nie później niż do dnia 31 marca 2025 r., jest obowiązany przekazać temu sprzedawcy ciepła informację o cenie ciepła, cenie za zamówioną moc cieplną oraz cenie nośnika ciepła lub stawce opłaty miesięcznej za zamówioną moc cieplną i stawce opłaty za ciepło w wysokości odpowiadającej średniej cenie wytwarzania ciepła z rekompensatą, za każdy miesiąc wskazany w tym wniosku przypadający w okresie od dnia 1 lipca 2024 r. do dnia 31 grudnia 2024 r., w terminie 7 dni od dnia złożenia tego wniosku.</w:t>
      </w:r>
    </w:p>
    <w:p w14:paraId="5D50BF15" w14:textId="77777777" w:rsidR="00913BB4" w:rsidRPr="003A59AF" w:rsidRDefault="00850CD9" w:rsidP="006A380E">
      <w:pPr>
        <w:pStyle w:val="ZLITUSTzmustliter"/>
      </w:pPr>
      <w:r w:rsidRPr="003A59AF">
        <w:t>1b. Wytwórca ciepła, na wniosek sprzedawcy ciepła w danym systemie ciepłowniczym złożony nie później niż do dnia 30 września 2025 r., jest obowiązany przekazać temu sprzedawcy ciepła informację o cenie ciepła, cenie za zamówioną moc cieplną oraz cenie nośnika ciepła lub stawce opłaty miesięcznej za zamówioną moc cieplną i stawce opłaty za ciepło w wysokości odpowiadającej średniej cenie wytwarzania ciepła z rekompensatą, za każdy miesiąc wskazany w tym wniosku przypadający w okresie od dnia 1 stycznia 2025 r. do dnia 30 czerwca 2025 r., w terminie 7 dni od dnia złożenia tego wniosku.”</w:t>
      </w:r>
      <w:r w:rsidR="00913BB4" w:rsidRPr="003A59AF">
        <w:t>,</w:t>
      </w:r>
    </w:p>
    <w:p w14:paraId="7DBF7F89" w14:textId="77777777" w:rsidR="00850CD9" w:rsidRPr="003A59AF" w:rsidRDefault="00913BB4" w:rsidP="005C7933">
      <w:pPr>
        <w:pStyle w:val="LITlitera"/>
      </w:pPr>
      <w:r w:rsidRPr="003A59AF">
        <w:t>b)</w:t>
      </w:r>
      <w:r w:rsidRPr="003A59AF">
        <w:tab/>
        <w:t>w ust. 2 wyrazy „o którym mowa w ust. 1</w:t>
      </w:r>
      <w:r w:rsidR="00AB0E51" w:rsidRPr="003A59AF">
        <w:t>”</w:t>
      </w:r>
      <w:r w:rsidRPr="003A59AF">
        <w:t xml:space="preserve"> zastępuje się wyrazami „o którym mowa w ust. 1</w:t>
      </w:r>
      <w:r w:rsidR="006952B4" w:rsidRPr="003A59AF">
        <w:rPr>
          <w:rFonts w:cs="Times"/>
        </w:rPr>
        <w:t>−</w:t>
      </w:r>
      <w:r w:rsidRPr="003A59AF">
        <w:t>1b</w:t>
      </w:r>
      <w:r w:rsidR="006D5E93" w:rsidRPr="003A59AF">
        <w:t>”</w:t>
      </w:r>
      <w:r w:rsidRPr="003A59AF">
        <w:t>;</w:t>
      </w:r>
    </w:p>
    <w:p w14:paraId="368CB517" w14:textId="77777777" w:rsidR="00850CD9" w:rsidRPr="003A59AF" w:rsidRDefault="007824B3" w:rsidP="00850CD9">
      <w:pPr>
        <w:pStyle w:val="PKTpunkt"/>
      </w:pPr>
      <w:r w:rsidRPr="003A59AF">
        <w:lastRenderedPageBreak/>
        <w:t>17</w:t>
      </w:r>
      <w:r w:rsidR="00850CD9" w:rsidRPr="003A59AF">
        <w:t>)   w art. 62:</w:t>
      </w:r>
    </w:p>
    <w:p w14:paraId="549210A1" w14:textId="2F9D9A85" w:rsidR="00850CD9" w:rsidRPr="003A59AF" w:rsidRDefault="004F26CB" w:rsidP="00850CD9">
      <w:pPr>
        <w:pStyle w:val="LITlitera"/>
      </w:pPr>
      <w:r>
        <w:t>a</w:t>
      </w:r>
      <w:r w:rsidR="00495A32" w:rsidRPr="003A59AF">
        <w:t>)</w:t>
      </w:r>
      <w:r w:rsidR="00495A32" w:rsidRPr="003A59AF">
        <w:tab/>
      </w:r>
      <w:r w:rsidR="00850CD9" w:rsidRPr="003A59AF">
        <w:t xml:space="preserve">ust. 1a otrzymuje brzmienie: </w:t>
      </w:r>
    </w:p>
    <w:p w14:paraId="0294E54E" w14:textId="77777777" w:rsidR="00850CD9" w:rsidRPr="003A59AF" w:rsidRDefault="00850CD9" w:rsidP="006A380E">
      <w:pPr>
        <w:pStyle w:val="ZLITUSTzmustliter"/>
      </w:pPr>
      <w:r w:rsidRPr="003A59AF">
        <w:t>„1a. Maksymalny limit wydatków z Funduszu przeznaczonych na wyrównania, o których mowa w art. 12a ust. 1 i art. 12aa ust. 1, oraz świadczenia wyrównawcze, o których mowa w </w:t>
      </w:r>
      <w:r w:rsidR="00950209" w:rsidRPr="003A59AF">
        <w:t>art. 15a, w roku 2024 wynosi 5 0</w:t>
      </w:r>
      <w:r w:rsidRPr="003A59AF">
        <w:t>00 000 000,00 zł.”,</w:t>
      </w:r>
    </w:p>
    <w:p w14:paraId="252D9BA2" w14:textId="4C3D9E48" w:rsidR="00850CD9" w:rsidRPr="003A59AF" w:rsidRDefault="004F26CB" w:rsidP="00850CD9">
      <w:pPr>
        <w:pStyle w:val="LITlitera"/>
      </w:pPr>
      <w:r>
        <w:t>b</w:t>
      </w:r>
      <w:r w:rsidR="00850CD9" w:rsidRPr="003A59AF">
        <w:t>)</w:t>
      </w:r>
      <w:r w:rsidR="00495A32" w:rsidRPr="003A59AF">
        <w:tab/>
      </w:r>
      <w:r w:rsidR="00850CD9" w:rsidRPr="003A59AF">
        <w:t>po ust. 1a dodaje się ust. 1b w brzmieniu:</w:t>
      </w:r>
    </w:p>
    <w:p w14:paraId="61B85577" w14:textId="77777777" w:rsidR="00850CD9" w:rsidRPr="003A59AF" w:rsidRDefault="00850CD9" w:rsidP="006A380E">
      <w:pPr>
        <w:pStyle w:val="ZLITUSTzmustliter"/>
      </w:pPr>
      <w:r w:rsidRPr="003A59AF">
        <w:t>„1b.  Maksymalny limit wydatków z Funduszu przeznaczonych na wyrównania, o których mowa w art. 12aa ust. 1, w roku 2025 wynosi </w:t>
      </w:r>
      <w:r w:rsidR="00950209" w:rsidRPr="003A59AF">
        <w:t>700</w:t>
      </w:r>
      <w:r w:rsidRPr="003A59AF">
        <w:t xml:space="preserve"> 000 000,00 zł.”</w:t>
      </w:r>
      <w:r w:rsidR="00985C1E" w:rsidRPr="003A59AF">
        <w:t>,</w:t>
      </w:r>
      <w:bookmarkStart w:id="7" w:name="mip69561969"/>
      <w:bookmarkStart w:id="8" w:name="mip69561970"/>
      <w:bookmarkStart w:id="9" w:name="mip69562605"/>
      <w:bookmarkStart w:id="10" w:name="mip69562606"/>
      <w:bookmarkStart w:id="11" w:name="mip69562205"/>
      <w:bookmarkStart w:id="12" w:name="mip69562215"/>
      <w:bookmarkStart w:id="13" w:name="mip69562238"/>
      <w:bookmarkEnd w:id="2"/>
      <w:bookmarkEnd w:id="7"/>
      <w:bookmarkEnd w:id="8"/>
      <w:bookmarkEnd w:id="9"/>
      <w:bookmarkEnd w:id="10"/>
      <w:bookmarkEnd w:id="11"/>
      <w:bookmarkEnd w:id="12"/>
      <w:bookmarkEnd w:id="13"/>
    </w:p>
    <w:p w14:paraId="77B3AF3D" w14:textId="5615A0D0" w:rsidR="007824B3" w:rsidRPr="003A59AF" w:rsidRDefault="00C03A4A" w:rsidP="005C7933">
      <w:pPr>
        <w:pStyle w:val="LITlitera"/>
      </w:pPr>
      <w:r>
        <w:t>c</w:t>
      </w:r>
      <w:r w:rsidR="007824B3" w:rsidRPr="003A59AF">
        <w:t>)</w:t>
      </w:r>
      <w:r w:rsidR="007824B3" w:rsidRPr="003A59AF">
        <w:tab/>
        <w:t>w ust. 2 występujące dwukrotnie wyrazy „w ust. 1 i 1a</w:t>
      </w:r>
      <w:r w:rsidR="006D5E93" w:rsidRPr="003A59AF">
        <w:t>”</w:t>
      </w:r>
      <w:r w:rsidR="007824B3" w:rsidRPr="003A59AF">
        <w:t xml:space="preserve"> zastępuje się wyrazami „w ust. 1</w:t>
      </w:r>
      <w:r w:rsidR="007F1449" w:rsidRPr="003A59AF">
        <w:rPr>
          <w:rFonts w:cs="Times"/>
        </w:rPr>
        <w:t>−</w:t>
      </w:r>
      <w:r w:rsidR="007824B3" w:rsidRPr="003A59AF">
        <w:t>1b</w:t>
      </w:r>
      <w:r w:rsidR="006D5E93" w:rsidRPr="003A59AF">
        <w:t>”</w:t>
      </w:r>
      <w:r w:rsidR="007824B3" w:rsidRPr="003A59AF">
        <w:t>;</w:t>
      </w:r>
    </w:p>
    <w:p w14:paraId="43569E69" w14:textId="77777777" w:rsidR="00985C1E" w:rsidRPr="003A59AF" w:rsidRDefault="00985C1E" w:rsidP="004952BA">
      <w:pPr>
        <w:pStyle w:val="PKTpunkt"/>
      </w:pPr>
      <w:r w:rsidRPr="003A59AF">
        <w:t>1</w:t>
      </w:r>
      <w:r w:rsidR="0060473B" w:rsidRPr="003A59AF">
        <w:t>8</w:t>
      </w:r>
      <w:r w:rsidRPr="003A59AF">
        <w:t>)</w:t>
      </w:r>
      <w:r w:rsidR="00272654" w:rsidRPr="003A59AF">
        <w:tab/>
      </w:r>
      <w:r w:rsidRPr="003A59AF">
        <w:t>art. 63a otrzymuje brzmienie:</w:t>
      </w:r>
    </w:p>
    <w:p w14:paraId="6D0807AC" w14:textId="77777777" w:rsidR="00985C1E" w:rsidRPr="003A59AF" w:rsidRDefault="00985C1E" w:rsidP="005C7933">
      <w:pPr>
        <w:pStyle w:val="ZARTzmartartykuempunktem"/>
      </w:pPr>
      <w:r w:rsidRPr="003A59AF">
        <w:t>„Art. 63a. Środki wypłacone z tytułu rekompensat dla przedsiębiorstw energetycznych, o których mowa w art. 3 ust. 1 i 2, świadczenia wyrównawcze dla sprzedawców ciepła, o których mowa w art. 15a ust. 1,</w:t>
      </w:r>
      <w:r w:rsidR="00532256" w:rsidRPr="003A59AF">
        <w:t xml:space="preserve"> </w:t>
      </w:r>
      <w:r w:rsidRPr="003A59AF">
        <w:t xml:space="preserve">oraz wyrównania dla przedsiębiorstw energetycznych, o których mowa w art. 3a ust. 1 i 3 oraz art. 3b ust. 1 i 2, i sprzedawców ciepła, o których mowa w art. 12c ust. 10, zalicza się do kategorii drugiej należności podlegających zaspokojeniu z funduszów masy upadłości, o której mowa w art. 342 ust. 1 pkt 2 ustawy z dnia 28 lutego 2003 r. </w:t>
      </w:r>
      <w:r w:rsidR="00F23A2B" w:rsidRPr="003A59AF">
        <w:rPr>
          <w:rFonts w:cs="Times"/>
        </w:rPr>
        <w:t>−</w:t>
      </w:r>
      <w:r w:rsidRPr="003A59AF">
        <w:t xml:space="preserve"> Prawo upadłościowe (Dz. U. z 2022 r. poz. 1520 oraz z 2023 r. poz. 825</w:t>
      </w:r>
      <w:r w:rsidR="00D340D9" w:rsidRPr="003A59AF">
        <w:t>, 1723, 1843 i 1860</w:t>
      </w:r>
      <w:r w:rsidRPr="003A59AF">
        <w:t>).”</w:t>
      </w:r>
      <w:r w:rsidR="00732B57" w:rsidRPr="003A59AF">
        <w:t>.</w:t>
      </w:r>
    </w:p>
    <w:bookmarkEnd w:id="1"/>
    <w:p w14:paraId="681B300B" w14:textId="77777777" w:rsidR="00A45886" w:rsidRPr="003A59AF" w:rsidRDefault="00850CD9" w:rsidP="00A45886">
      <w:pPr>
        <w:pStyle w:val="ARTartustawynprozporzdzenia"/>
      </w:pPr>
      <w:r w:rsidRPr="003A59AF">
        <w:rPr>
          <w:b/>
          <w:bCs/>
        </w:rPr>
        <w:t xml:space="preserve">Art. </w:t>
      </w:r>
      <w:r w:rsidR="002C2D3B">
        <w:rPr>
          <w:b/>
          <w:bCs/>
        </w:rPr>
        <w:t>2</w:t>
      </w:r>
      <w:r w:rsidRPr="003A59AF">
        <w:rPr>
          <w:b/>
          <w:bCs/>
        </w:rPr>
        <w:t>.</w:t>
      </w:r>
      <w:r w:rsidRPr="003A59AF">
        <w:t xml:space="preserve"> W ustawie </w:t>
      </w:r>
      <w:bookmarkStart w:id="14" w:name="_Hlk164692048"/>
      <w:r w:rsidRPr="003A59AF">
        <w:t>z dnia 7 października 2022 r. o szczególnych rozwiązaniach służących ochronie odbiorców energii elektrycznej w 2023 roku oraz w 2024 roku w związku z sytuacją na rynku energii elektrycznej (Dz. U. z 2023 r. poz. 1704, 1785 i 2760)</w:t>
      </w:r>
      <w:bookmarkEnd w:id="14"/>
      <w:r w:rsidRPr="003A59AF">
        <w:t xml:space="preserve"> wprowadza się następujące zmiany:</w:t>
      </w:r>
    </w:p>
    <w:p w14:paraId="760EF8D3" w14:textId="77777777" w:rsidR="00A45886" w:rsidRPr="003A59AF" w:rsidRDefault="00850CD9" w:rsidP="00850CD9">
      <w:pPr>
        <w:pStyle w:val="PKTpunkt"/>
      </w:pPr>
      <w:r w:rsidRPr="003A59AF">
        <w:t>1)</w:t>
      </w:r>
      <w:r w:rsidRPr="003A59AF">
        <w:tab/>
      </w:r>
      <w:r w:rsidR="00A45886" w:rsidRPr="003A59AF">
        <w:t>w art. 3:</w:t>
      </w:r>
    </w:p>
    <w:p w14:paraId="376CA6E5" w14:textId="77777777" w:rsidR="00A45886" w:rsidRPr="003A59AF" w:rsidRDefault="007B0D3B" w:rsidP="00A45886">
      <w:pPr>
        <w:pStyle w:val="LITlitera"/>
      </w:pPr>
      <w:r w:rsidRPr="003A59AF">
        <w:t>a)</w:t>
      </w:r>
      <w:r w:rsidRPr="003A59AF">
        <w:tab/>
        <w:t>w ust. 1 część wspólna otrzymuje brzmienie:</w:t>
      </w:r>
    </w:p>
    <w:p w14:paraId="5E4B7CED" w14:textId="77777777" w:rsidR="007B0D3B" w:rsidRPr="003A59AF" w:rsidRDefault="007B0D3B" w:rsidP="007B0D3B">
      <w:pPr>
        <w:pStyle w:val="LITlitera"/>
      </w:pPr>
      <w:r w:rsidRPr="003A59AF">
        <w:t>„– w punkcie poboru energii w 2023 r. oraz w okresie od dnia 1 stycznia 2024 r. do dnia 31 grudnia 2024 r., równe cenom zawartym w taryfie obowiązującej na dzień 1 stycznia 2022 r., dla poszczególnych grup taryfowych.”</w:t>
      </w:r>
      <w:r w:rsidR="00673366" w:rsidRPr="003A59AF">
        <w:t>,</w:t>
      </w:r>
    </w:p>
    <w:p w14:paraId="110472DB" w14:textId="77777777" w:rsidR="007B0D3B" w:rsidRPr="003A59AF" w:rsidRDefault="007B0D3B" w:rsidP="007B0D3B">
      <w:pPr>
        <w:pStyle w:val="LITlitera"/>
      </w:pPr>
      <w:r w:rsidRPr="003A59AF">
        <w:t>b)</w:t>
      </w:r>
      <w:r w:rsidRPr="003A59AF">
        <w:tab/>
        <w:t>ust. 2 otrzymuje brzmienie:</w:t>
      </w:r>
    </w:p>
    <w:p w14:paraId="72B6FE77" w14:textId="77777777" w:rsidR="007B0D3B" w:rsidRPr="003A59AF" w:rsidRDefault="007B0D3B" w:rsidP="007B0D3B">
      <w:pPr>
        <w:pStyle w:val="LITlitera"/>
      </w:pPr>
      <w:r w:rsidRPr="003A59AF">
        <w:t>„2. Przedsiębiorstwo energetyczne, o którym mowa w ust. 1, w rozliczeniach z odbiorcami uprawnionymi w 2023 r. oraz w okresie od dnia 1 stycznia 2024 r. do dnia 31 grudnia 2024 r. stosuje ceny energii elektrycznej, o których mowa w ust. 1.”</w:t>
      </w:r>
      <w:r w:rsidR="00673366" w:rsidRPr="003A59AF">
        <w:t>,</w:t>
      </w:r>
    </w:p>
    <w:p w14:paraId="714D234C" w14:textId="77777777" w:rsidR="007B0D3B" w:rsidRPr="003A59AF" w:rsidRDefault="007B0D3B" w:rsidP="007B0D3B">
      <w:pPr>
        <w:pStyle w:val="LITlitera"/>
      </w:pPr>
      <w:r w:rsidRPr="003A59AF">
        <w:lastRenderedPageBreak/>
        <w:t>c) ust. 3 i 4 otrzymują brzmienie:</w:t>
      </w:r>
    </w:p>
    <w:p w14:paraId="3750156B" w14:textId="77777777" w:rsidR="007B0D3B" w:rsidRPr="003A59AF" w:rsidRDefault="007B0D3B" w:rsidP="00A56EC8">
      <w:pPr>
        <w:pStyle w:val="ZLITUSTzmustliter"/>
      </w:pPr>
      <w:r w:rsidRPr="003A59AF">
        <w:t xml:space="preserve">„3. Limity zużycia energii elektrycznej stosowane w okresie od dnia 1 stycznia 2024 r. do dnia 31 grudnia 2024 r. wynoszą 100% limitów określonych w ust. 1. </w:t>
      </w:r>
    </w:p>
    <w:p w14:paraId="165278A0" w14:textId="77777777" w:rsidR="007B0D3B" w:rsidRPr="003A59AF" w:rsidRDefault="007B0D3B" w:rsidP="00A56EC8">
      <w:pPr>
        <w:pStyle w:val="ZLITUSTzmustliter"/>
      </w:pPr>
      <w:r w:rsidRPr="003A59AF">
        <w:t>4. Przedsiębiorstwo energetyczne, o którym mowa w ust. 1, posiadające zatwierdzoną taryfę na 2023 r., do dnia wprowadzenia do stosowania taryfy na 2024 r. stosuje w rozliczeniach z odbiorcami uprawnionymi w okresie od dnia 1 stycznia 2024 r. do dnia 31 grudnia 2024 r. ceny, o których mowa w ust. 1.”</w:t>
      </w:r>
      <w:r w:rsidR="00673366" w:rsidRPr="003A59AF">
        <w:t>;</w:t>
      </w:r>
    </w:p>
    <w:p w14:paraId="74EA41ED" w14:textId="77777777" w:rsidR="00673366" w:rsidRPr="003A59AF" w:rsidRDefault="00673366" w:rsidP="00673366">
      <w:pPr>
        <w:pStyle w:val="PKTpunkt"/>
        <w:rPr>
          <w:rFonts w:eastAsia="Times New Roman"/>
        </w:rPr>
      </w:pPr>
      <w:r w:rsidRPr="003A59AF">
        <w:t>2)</w:t>
      </w:r>
      <w:r w:rsidRPr="003A59AF">
        <w:tab/>
      </w:r>
      <w:r w:rsidRPr="003A59AF">
        <w:rPr>
          <w:rFonts w:eastAsia="Times New Roman"/>
        </w:rPr>
        <w:t>w art. 4:</w:t>
      </w:r>
    </w:p>
    <w:p w14:paraId="59F01CF4" w14:textId="64E7FF21" w:rsidR="00673366" w:rsidRPr="003A59AF" w:rsidRDefault="00673366" w:rsidP="00673366">
      <w:pPr>
        <w:pStyle w:val="LITlitera"/>
        <w:rPr>
          <w:rFonts w:ascii="Times New Roman" w:eastAsia="Times New Roman" w:hAnsi="Times New Roman"/>
        </w:rPr>
      </w:pPr>
      <w:r w:rsidRPr="003A59AF">
        <w:rPr>
          <w:rFonts w:ascii="Times New Roman" w:eastAsia="Times New Roman" w:hAnsi="Times New Roman"/>
        </w:rPr>
        <w:t>a)     w ust. 1 wyrazy „oraz w okresie od dnia 1 stycznia 2024</w:t>
      </w:r>
      <w:r w:rsidRPr="003A59AF">
        <w:rPr>
          <w:rFonts w:eastAsia="Times New Roman"/>
        </w:rPr>
        <w:t xml:space="preserve"> r. do dnia 30 czerwca 2024 r.” zastępuje </w:t>
      </w:r>
      <w:r w:rsidR="00280E4F" w:rsidRPr="003A59AF">
        <w:rPr>
          <w:rFonts w:eastAsia="Times New Roman"/>
        </w:rPr>
        <w:t>się</w:t>
      </w:r>
      <w:r w:rsidRPr="003A59AF">
        <w:rPr>
          <w:rFonts w:eastAsia="Times New Roman"/>
        </w:rPr>
        <w:t xml:space="preserve"> wyrazami „oraz w okresie od dnia 1 stycznia 2024 r. do dnia 31 grudnia 2024 r.”,</w:t>
      </w:r>
    </w:p>
    <w:p w14:paraId="6B93A038" w14:textId="77777777" w:rsidR="00673366" w:rsidRPr="003A59AF" w:rsidRDefault="00673366" w:rsidP="00673366">
      <w:pPr>
        <w:pStyle w:val="LITlitera"/>
        <w:rPr>
          <w:rFonts w:eastAsia="Times New Roman"/>
        </w:rPr>
      </w:pPr>
      <w:r w:rsidRPr="003A59AF">
        <w:rPr>
          <w:rFonts w:eastAsia="Times New Roman"/>
        </w:rPr>
        <w:t>b)     w ust. 2:</w:t>
      </w:r>
    </w:p>
    <w:p w14:paraId="19766D8C" w14:textId="77777777" w:rsidR="00673366" w:rsidRPr="003A59AF" w:rsidRDefault="00673366" w:rsidP="00673366">
      <w:pPr>
        <w:pStyle w:val="TIRtiret"/>
        <w:rPr>
          <w:rFonts w:eastAsia="Times New Roman"/>
        </w:rPr>
      </w:pPr>
      <w:r w:rsidRPr="003A59AF">
        <w:rPr>
          <w:rFonts w:eastAsia="Times New Roman"/>
        </w:rPr>
        <w:t>–     we wprowadzeniu do wyliczenia wyrazy „lub okres od dnia 1 stycznia 2024 r. do dnia 30 czerwca 2024 r.” zastępuje się wyrazami „lub okres od dnia 1 stycznia 2024 r. do dnia 31 grudnia 2024 r.”,</w:t>
      </w:r>
    </w:p>
    <w:p w14:paraId="6F55483B" w14:textId="77777777" w:rsidR="00673366" w:rsidRPr="003A59AF" w:rsidRDefault="00673366" w:rsidP="00673366">
      <w:pPr>
        <w:pStyle w:val="TIRtiret"/>
        <w:rPr>
          <w:rFonts w:eastAsia="Times New Roman"/>
        </w:rPr>
      </w:pPr>
      <w:r w:rsidRPr="003A59AF">
        <w:rPr>
          <w:rFonts w:ascii="Times New Roman" w:eastAsia="Times New Roman" w:hAnsi="Times New Roman" w:cs="Times New Roman"/>
          <w:szCs w:val="24"/>
        </w:rPr>
        <w:t>–     w części wspólnej wyrazy „oraz w okresie od dnia 1 stycznia 2024 r. do dnia 30 czerwca 2024 r.” zastępuje się wyrazami oraz w okresie od dnia 1 stycznia 2024 r. do dnia 31 grudnia 2024 r.”,</w:t>
      </w:r>
    </w:p>
    <w:p w14:paraId="35C0FE5D" w14:textId="77777777" w:rsidR="00673366" w:rsidRPr="003A59AF" w:rsidRDefault="00673366" w:rsidP="00673366">
      <w:pPr>
        <w:pStyle w:val="USTustnpkodeksu"/>
        <w:rPr>
          <w:rFonts w:eastAsia="Times New Roman"/>
        </w:rPr>
      </w:pPr>
      <w:r w:rsidRPr="003A59AF">
        <w:rPr>
          <w:rFonts w:eastAsia="Times New Roman"/>
        </w:rPr>
        <w:t xml:space="preserve">c)     ust. 3 </w:t>
      </w:r>
      <w:r w:rsidRPr="003A59AF">
        <w:rPr>
          <w:szCs w:val="24"/>
        </w:rPr>
        <w:t>otrzymuje</w:t>
      </w:r>
      <w:r w:rsidRPr="003A59AF">
        <w:rPr>
          <w:rFonts w:eastAsia="Times New Roman"/>
        </w:rPr>
        <w:t xml:space="preserve"> brzmienie:</w:t>
      </w:r>
    </w:p>
    <w:p w14:paraId="47EB043C" w14:textId="14BD26BB" w:rsidR="00673366" w:rsidRPr="003A59AF" w:rsidRDefault="00673366" w:rsidP="00A56EC8">
      <w:pPr>
        <w:pStyle w:val="ZLITUSTzmustliter"/>
        <w:rPr>
          <w:rFonts w:eastAsia="Times New Roman"/>
        </w:rPr>
      </w:pPr>
      <w:r w:rsidRPr="003A59AF">
        <w:rPr>
          <w:rFonts w:eastAsia="Times New Roman"/>
        </w:rPr>
        <w:t xml:space="preserve">„3. Przedsiębiorstwo energetyczne, o którym mowa w ust. 1 lub 2, w rozliczeniach z odbiorcami uprawnionymi w 2023 r. oraz w okresie od dnia 1 stycznia 2024 r. do dnia </w:t>
      </w:r>
      <w:r w:rsidRPr="00277058">
        <w:rPr>
          <w:rFonts w:eastAsia="Times New Roman"/>
        </w:rPr>
        <w:t>3</w:t>
      </w:r>
      <w:r w:rsidR="00277058" w:rsidRPr="00277058">
        <w:rPr>
          <w:rFonts w:eastAsia="Times New Roman"/>
        </w:rPr>
        <w:t>1</w:t>
      </w:r>
      <w:r w:rsidRPr="00277058">
        <w:rPr>
          <w:rFonts w:eastAsia="Times New Roman"/>
        </w:rPr>
        <w:t xml:space="preserve"> </w:t>
      </w:r>
      <w:r w:rsidR="00277058" w:rsidRPr="00277058">
        <w:rPr>
          <w:rFonts w:eastAsia="Times New Roman"/>
        </w:rPr>
        <w:t>grudnia</w:t>
      </w:r>
      <w:r w:rsidRPr="00277058">
        <w:rPr>
          <w:rFonts w:eastAsia="Times New Roman"/>
        </w:rPr>
        <w:t xml:space="preserve"> 2024 </w:t>
      </w:r>
      <w:r w:rsidRPr="003A59AF">
        <w:rPr>
          <w:rFonts w:eastAsia="Times New Roman"/>
        </w:rPr>
        <w:t>r. stosuje ceny energii elektrycznej, o których mowa w ust. 2.”,</w:t>
      </w:r>
    </w:p>
    <w:p w14:paraId="1E0E5275" w14:textId="77777777" w:rsidR="00673366" w:rsidRPr="003A59AF" w:rsidRDefault="00673366" w:rsidP="004623DB">
      <w:pPr>
        <w:pStyle w:val="USTustnpkodeksu"/>
        <w:rPr>
          <w:rFonts w:eastAsia="Times New Roman"/>
        </w:rPr>
      </w:pPr>
      <w:r w:rsidRPr="003A59AF">
        <w:rPr>
          <w:rFonts w:eastAsia="Times New Roman"/>
        </w:rPr>
        <w:t xml:space="preserve">d)     </w:t>
      </w:r>
      <w:r w:rsidR="00810E60" w:rsidRPr="003A59AF">
        <w:rPr>
          <w:rFonts w:eastAsia="Times New Roman"/>
        </w:rPr>
        <w:t>ust. 4 i 5 otrzymują brzmienie</w:t>
      </w:r>
      <w:r w:rsidRPr="003A59AF">
        <w:rPr>
          <w:rFonts w:eastAsia="Times New Roman"/>
        </w:rPr>
        <w:t>:</w:t>
      </w:r>
    </w:p>
    <w:p w14:paraId="267E121F" w14:textId="77777777" w:rsidR="00673366" w:rsidRPr="003A59AF" w:rsidRDefault="00673366" w:rsidP="004623DB">
      <w:pPr>
        <w:pStyle w:val="ZLITUSTzmustliter"/>
        <w:rPr>
          <w:rFonts w:ascii="Times New Roman" w:eastAsia="Times New Roman" w:hAnsi="Times New Roman" w:cs="Times New Roman"/>
          <w:szCs w:val="24"/>
        </w:rPr>
      </w:pPr>
      <w:r w:rsidRPr="003A59AF">
        <w:rPr>
          <w:rFonts w:ascii="Times New Roman" w:eastAsia="Times New Roman" w:hAnsi="Times New Roman" w:cs="Times New Roman"/>
          <w:szCs w:val="24"/>
        </w:rPr>
        <w:t xml:space="preserve">„4. Limity zużycia energii elektrycznej stosowane w okresie od dnia 1 stycznia 2024 r. do dnia </w:t>
      </w:r>
      <w:r w:rsidR="004623DB" w:rsidRPr="003A59AF">
        <w:rPr>
          <w:rFonts w:ascii="Times New Roman" w:eastAsia="Times New Roman" w:hAnsi="Times New Roman" w:cs="Times New Roman"/>
          <w:szCs w:val="24"/>
        </w:rPr>
        <w:t>31 grudnia</w:t>
      </w:r>
      <w:r w:rsidRPr="003A59AF">
        <w:rPr>
          <w:rFonts w:ascii="Times New Roman" w:eastAsia="Times New Roman" w:hAnsi="Times New Roman" w:cs="Times New Roman"/>
          <w:szCs w:val="24"/>
        </w:rPr>
        <w:t xml:space="preserve"> 2024 r. wynoszą </w:t>
      </w:r>
      <w:r w:rsidR="004623DB" w:rsidRPr="003A59AF">
        <w:rPr>
          <w:rFonts w:ascii="Times New Roman" w:eastAsia="Times New Roman" w:hAnsi="Times New Roman" w:cs="Times New Roman"/>
          <w:szCs w:val="24"/>
        </w:rPr>
        <w:t>100</w:t>
      </w:r>
      <w:r w:rsidRPr="003A59AF">
        <w:rPr>
          <w:rFonts w:ascii="Times New Roman" w:eastAsia="Times New Roman" w:hAnsi="Times New Roman" w:cs="Times New Roman"/>
          <w:szCs w:val="24"/>
        </w:rPr>
        <w:t>% limitów określonych w ust. 2.</w:t>
      </w:r>
    </w:p>
    <w:p w14:paraId="4D89EAE7" w14:textId="77777777" w:rsidR="00673366" w:rsidRPr="003A59AF" w:rsidRDefault="00673366" w:rsidP="001F2142">
      <w:pPr>
        <w:pStyle w:val="ZLITUSTzmustliter"/>
        <w:rPr>
          <w:rFonts w:ascii="Times New Roman" w:eastAsia="Times New Roman" w:hAnsi="Times New Roman" w:cs="Times New Roman"/>
          <w:szCs w:val="24"/>
        </w:rPr>
      </w:pPr>
      <w:r w:rsidRPr="003A59AF">
        <w:rPr>
          <w:rFonts w:ascii="Times New Roman" w:eastAsia="Times New Roman" w:hAnsi="Times New Roman" w:cs="Times New Roman"/>
          <w:szCs w:val="24"/>
        </w:rPr>
        <w:t>5. </w:t>
      </w:r>
      <w:r w:rsidRPr="003A59AF">
        <w:rPr>
          <w:rFonts w:eastAsia="Times New Roman"/>
        </w:rPr>
        <w:t>Przedsiębiorstwo</w:t>
      </w:r>
      <w:r w:rsidRPr="003A59AF">
        <w:rPr>
          <w:rFonts w:ascii="Times New Roman" w:eastAsia="Times New Roman" w:hAnsi="Times New Roman" w:cs="Times New Roman"/>
          <w:szCs w:val="24"/>
        </w:rPr>
        <w:t xml:space="preserve"> energetyczne, o którym mowa w ust. 1 lub 2, do dnia wprowadzenia do stosowania taryfy na 2024 r. oraz w okresie jej stosowania, stosuje w rozliczeniach z odbiorcami uprawnionymi w okresie od dnia 1 stycznia 2024 r. do dnia </w:t>
      </w:r>
      <w:r w:rsidR="004623DB" w:rsidRPr="003A59AF">
        <w:rPr>
          <w:rFonts w:ascii="Times New Roman" w:eastAsia="Times New Roman" w:hAnsi="Times New Roman" w:cs="Times New Roman"/>
          <w:szCs w:val="24"/>
        </w:rPr>
        <w:t>31 grudnia</w:t>
      </w:r>
      <w:r w:rsidRPr="003A59AF">
        <w:rPr>
          <w:rFonts w:ascii="Times New Roman" w:eastAsia="Times New Roman" w:hAnsi="Times New Roman" w:cs="Times New Roman"/>
          <w:szCs w:val="24"/>
        </w:rPr>
        <w:t xml:space="preserve"> 2024 r. ceny, o których mowa w ust. 2.”;</w:t>
      </w:r>
    </w:p>
    <w:p w14:paraId="3F05903C" w14:textId="77777777" w:rsidR="001F2142" w:rsidRPr="003A59AF" w:rsidRDefault="001F2142" w:rsidP="001F2142">
      <w:pPr>
        <w:keepNext/>
        <w:spacing w:before="100" w:beforeAutospacing="1" w:after="100" w:afterAutospacing="1" w:line="240" w:lineRule="auto"/>
        <w:jc w:val="both"/>
        <w:rPr>
          <w:rFonts w:eastAsia="Times New Roman" w:cs="Times New Roman"/>
          <w:szCs w:val="24"/>
        </w:rPr>
      </w:pPr>
      <w:r w:rsidRPr="003A59AF">
        <w:lastRenderedPageBreak/>
        <w:t xml:space="preserve">3) </w:t>
      </w:r>
      <w:r w:rsidRPr="003A59AF">
        <w:tab/>
        <w:t>w art. 5</w:t>
      </w:r>
    </w:p>
    <w:p w14:paraId="537B325A" w14:textId="1F598216" w:rsidR="001F2142" w:rsidRPr="003A59AF" w:rsidRDefault="001F2142" w:rsidP="001F2142">
      <w:pPr>
        <w:pStyle w:val="USTustnpkodeksu"/>
        <w:rPr>
          <w:rFonts w:ascii="Times New Roman" w:eastAsia="Times New Roman" w:hAnsi="Times New Roman" w:cs="Times New Roman"/>
          <w:szCs w:val="24"/>
        </w:rPr>
      </w:pPr>
      <w:r w:rsidRPr="003A59AF">
        <w:rPr>
          <w:rFonts w:eastAsia="Times New Roman"/>
        </w:rPr>
        <w:t>a)     w ust. 1</w:t>
      </w:r>
      <w:r w:rsidRPr="003A59AF">
        <w:rPr>
          <w:rFonts w:ascii="Times New Roman" w:eastAsia="Times New Roman" w:hAnsi="Times New Roman" w:cs="Times New Roman"/>
          <w:szCs w:val="24"/>
        </w:rPr>
        <w:t xml:space="preserve"> w części wspólnej </w:t>
      </w:r>
      <w:r w:rsidR="00280E4F">
        <w:rPr>
          <w:rFonts w:ascii="Times New Roman" w:eastAsia="Times New Roman" w:hAnsi="Times New Roman" w:cs="Times New Roman"/>
          <w:szCs w:val="24"/>
        </w:rPr>
        <w:t xml:space="preserve">wyrazy </w:t>
      </w:r>
      <w:r w:rsidRPr="003A59AF">
        <w:rPr>
          <w:rFonts w:ascii="Times New Roman" w:eastAsia="Times New Roman" w:hAnsi="Times New Roman" w:cs="Times New Roman"/>
          <w:szCs w:val="24"/>
        </w:rPr>
        <w:t>„oraz w okresie od dnia 1 stycznia 2024 r. do dnia 30 czerwca 2024 r.” zastępuje się wyrazami „oraz w okresie od dnia 1 stycznia 2024 r. do dnia 31 grudnia 2024 r.”,</w:t>
      </w:r>
    </w:p>
    <w:p w14:paraId="38477765" w14:textId="158C6A1D" w:rsidR="001F2142" w:rsidRPr="003A59AF" w:rsidRDefault="00280E4F" w:rsidP="001F2142">
      <w:pPr>
        <w:pStyle w:val="LITlitera"/>
        <w:rPr>
          <w:rFonts w:eastAsia="Times New Roman"/>
        </w:rPr>
      </w:pPr>
      <w:r>
        <w:rPr>
          <w:rFonts w:eastAsia="Times New Roman"/>
        </w:rPr>
        <w:t>b</w:t>
      </w:r>
      <w:r w:rsidR="001F2142" w:rsidRPr="003A59AF">
        <w:rPr>
          <w:rFonts w:eastAsia="Times New Roman"/>
        </w:rPr>
        <w:t>)     ust. 4–5 otrzymują brzmienie:</w:t>
      </w:r>
    </w:p>
    <w:p w14:paraId="28BC2939" w14:textId="77777777" w:rsidR="001F2142" w:rsidRPr="003A59AF" w:rsidRDefault="001F2142" w:rsidP="001F2142">
      <w:pPr>
        <w:pStyle w:val="ZLITUSTzmustliter"/>
        <w:rPr>
          <w:rFonts w:eastAsia="Times New Roman"/>
        </w:rPr>
      </w:pPr>
      <w:r w:rsidRPr="003A59AF">
        <w:rPr>
          <w:rFonts w:eastAsia="Times New Roman"/>
        </w:rPr>
        <w:t>„4. Przedsiębiorstwo energetyczne, o którym mowa w ust. 1, do dnia wprowadzenia do stosowania taryfy na 2024 r., stosuje w rozliczeniach z odbiorcami uprawnionymi w okresie od dnia 1 stycznia 2024 r. do dnia 31 grudnia 2024 r. ceny, o których mowa w ust. 1.</w:t>
      </w:r>
    </w:p>
    <w:p w14:paraId="558626C7" w14:textId="77777777" w:rsidR="001F2142" w:rsidRPr="003A59AF" w:rsidRDefault="001F2142" w:rsidP="001F2142">
      <w:pPr>
        <w:pStyle w:val="ZLITUSTzmustliter"/>
        <w:rPr>
          <w:rFonts w:eastAsia="Times New Roman"/>
        </w:rPr>
      </w:pPr>
      <w:r w:rsidRPr="003A59AF">
        <w:rPr>
          <w:rFonts w:eastAsia="Times New Roman"/>
        </w:rPr>
        <w:t>5. Limity zużycia energii elektrycznej stosowane w okresie od dnia 1 stycznia 2024 r. do dnia 31 grudnia 2024 r. wynoszą 100% limitów określonych w ust. 1.”,</w:t>
      </w:r>
    </w:p>
    <w:p w14:paraId="168A8D8B" w14:textId="39E524D2" w:rsidR="00850CD9" w:rsidRPr="003A59AF" w:rsidRDefault="00280E4F" w:rsidP="001F2142">
      <w:pPr>
        <w:pStyle w:val="LITlitera"/>
      </w:pPr>
      <w:r>
        <w:t>c</w:t>
      </w:r>
      <w:r w:rsidR="001F2142" w:rsidRPr="003A59AF">
        <w:t xml:space="preserve">) </w:t>
      </w:r>
      <w:r w:rsidR="001F2142" w:rsidRPr="003A59AF">
        <w:tab/>
      </w:r>
      <w:r w:rsidR="00850CD9" w:rsidRPr="003A59AF">
        <w:t>uchyla się ust. 6;</w:t>
      </w:r>
    </w:p>
    <w:p w14:paraId="5C64BA87" w14:textId="77777777" w:rsidR="001F2142" w:rsidRPr="003A59AF" w:rsidRDefault="001F2142" w:rsidP="001F2142">
      <w:pPr>
        <w:keepNext/>
        <w:spacing w:before="100" w:beforeAutospacing="1" w:after="100" w:afterAutospacing="1" w:line="240" w:lineRule="auto"/>
        <w:jc w:val="both"/>
        <w:rPr>
          <w:rFonts w:eastAsia="Times New Roman" w:cs="Times New Roman"/>
          <w:szCs w:val="24"/>
        </w:rPr>
      </w:pPr>
      <w:r w:rsidRPr="003A59AF">
        <w:t xml:space="preserve">4) </w:t>
      </w:r>
      <w:r w:rsidRPr="003A59AF">
        <w:rPr>
          <w:rFonts w:eastAsia="Times New Roman" w:cs="Times New Roman"/>
          <w:szCs w:val="24"/>
        </w:rPr>
        <w:t>w art. 6:</w:t>
      </w:r>
    </w:p>
    <w:p w14:paraId="1F54AD41" w14:textId="77777777" w:rsidR="001F2142" w:rsidRPr="003A59AF" w:rsidRDefault="001F2142" w:rsidP="003A2081">
      <w:pPr>
        <w:pStyle w:val="LITlitera"/>
        <w:rPr>
          <w:rFonts w:eastAsia="Times New Roman"/>
        </w:rPr>
      </w:pPr>
      <w:r w:rsidRPr="003A59AF">
        <w:rPr>
          <w:rFonts w:eastAsia="Times New Roman"/>
        </w:rPr>
        <w:t>a)     w ust. 1 we wprowadzeniu do wyliczenia wyrazy „oraz w okresie od dnia 1 stycznia 2024 r. do dnia 30 czerwca 2024 r.” zastępuje się wyrazami „oraz w okresie od dnia 1 stycznia 2024 r. do dnia 31 grudnia 2024 r.”,</w:t>
      </w:r>
    </w:p>
    <w:p w14:paraId="0E8752C9" w14:textId="77777777" w:rsidR="001F2142" w:rsidRPr="003A59AF" w:rsidRDefault="001F2142" w:rsidP="003A2081">
      <w:pPr>
        <w:pStyle w:val="LITlitera"/>
        <w:rPr>
          <w:rFonts w:eastAsia="Times New Roman"/>
        </w:rPr>
      </w:pPr>
      <w:r w:rsidRPr="003A59AF">
        <w:rPr>
          <w:rFonts w:eastAsia="Times New Roman"/>
        </w:rPr>
        <w:t>b)     w ust. 2 wyrazy „oraz w okresie od dnia 1 stycznia 2024 r. do dnia 30 czerwca 2024 r.” zastępuje się wyrazami „oraz w okresie od dnia 1 stycznia 2024 r. do dnia 31 grudnia 2024 r.”</w:t>
      </w:r>
    </w:p>
    <w:p w14:paraId="787F9706" w14:textId="77777777" w:rsidR="001F2142" w:rsidRPr="003A59AF" w:rsidRDefault="001F2142" w:rsidP="003A2081">
      <w:pPr>
        <w:pStyle w:val="LITlitera"/>
        <w:rPr>
          <w:rFonts w:ascii="Times New Roman" w:eastAsia="Times New Roman" w:hAnsi="Times New Roman"/>
        </w:rPr>
      </w:pPr>
      <w:r w:rsidRPr="003A59AF">
        <w:rPr>
          <w:rFonts w:ascii="Times New Roman" w:eastAsia="Times New Roman" w:hAnsi="Times New Roman"/>
        </w:rPr>
        <w:t xml:space="preserve">c)     </w:t>
      </w:r>
      <w:r w:rsidR="00810E60" w:rsidRPr="003A59AF">
        <w:rPr>
          <w:rFonts w:eastAsia="Times New Roman"/>
        </w:rPr>
        <w:t>ust. 3 otrzymuje brzmienie</w:t>
      </w:r>
      <w:r w:rsidRPr="003A59AF">
        <w:rPr>
          <w:rFonts w:ascii="Times New Roman" w:eastAsia="Times New Roman" w:hAnsi="Times New Roman"/>
        </w:rPr>
        <w:t>:</w:t>
      </w:r>
    </w:p>
    <w:p w14:paraId="51D1AF40" w14:textId="77777777" w:rsidR="001F2142" w:rsidRPr="003A59AF" w:rsidRDefault="001F2142" w:rsidP="00AC1ACF">
      <w:pPr>
        <w:pStyle w:val="ZLITPKTzmpktliter"/>
        <w:rPr>
          <w:rFonts w:eastAsia="Times New Roman"/>
        </w:rPr>
      </w:pPr>
      <w:r w:rsidRPr="003A59AF">
        <w:rPr>
          <w:rFonts w:eastAsia="Times New Roman"/>
        </w:rPr>
        <w:t xml:space="preserve">„3. Limity zużycia energii elektrycznej stosowane w okresie od dnia 1 stycznia 2024 r. do dnia </w:t>
      </w:r>
      <w:r w:rsidR="00AC1ACF" w:rsidRPr="003A59AF">
        <w:rPr>
          <w:rFonts w:eastAsia="Times New Roman"/>
        </w:rPr>
        <w:t>31 grudnia</w:t>
      </w:r>
      <w:r w:rsidRPr="003A59AF">
        <w:rPr>
          <w:rFonts w:eastAsia="Times New Roman"/>
        </w:rPr>
        <w:t xml:space="preserve"> 2024 r. wynoszą </w:t>
      </w:r>
      <w:r w:rsidR="00810E60" w:rsidRPr="003A59AF">
        <w:rPr>
          <w:rFonts w:eastAsia="Times New Roman"/>
        </w:rPr>
        <w:t>100</w:t>
      </w:r>
      <w:r w:rsidRPr="003A59AF">
        <w:rPr>
          <w:rFonts w:eastAsia="Times New Roman"/>
        </w:rPr>
        <w:t>% limitów określonych w ust. 1.”;</w:t>
      </w:r>
    </w:p>
    <w:p w14:paraId="743CFDA4" w14:textId="77777777" w:rsidR="00AC1ACF" w:rsidRPr="003A59AF" w:rsidRDefault="00AC1ACF" w:rsidP="00AC1ACF">
      <w:pPr>
        <w:keepNext/>
        <w:spacing w:before="100" w:beforeAutospacing="1" w:after="100" w:afterAutospacing="1" w:line="240" w:lineRule="auto"/>
        <w:jc w:val="both"/>
        <w:rPr>
          <w:rFonts w:eastAsia="Times New Roman" w:cs="Times New Roman"/>
          <w:szCs w:val="24"/>
        </w:rPr>
      </w:pPr>
      <w:r w:rsidRPr="003A59AF">
        <w:rPr>
          <w:rFonts w:eastAsia="Times New Roman"/>
        </w:rPr>
        <w:t>5)</w:t>
      </w:r>
      <w:r w:rsidRPr="003A59AF">
        <w:rPr>
          <w:rFonts w:eastAsia="Times New Roman" w:cs="Times New Roman"/>
          <w:szCs w:val="24"/>
        </w:rPr>
        <w:t xml:space="preserve"> w art. 7:</w:t>
      </w:r>
    </w:p>
    <w:p w14:paraId="62DB8326" w14:textId="77777777" w:rsidR="00AC1ACF" w:rsidRPr="003A59AF" w:rsidRDefault="00AC1ACF" w:rsidP="00AC1ACF">
      <w:pPr>
        <w:pStyle w:val="LITlitera"/>
        <w:rPr>
          <w:rFonts w:eastAsia="Times New Roman"/>
        </w:rPr>
      </w:pPr>
      <w:r w:rsidRPr="003A59AF">
        <w:rPr>
          <w:rFonts w:eastAsia="Times New Roman"/>
        </w:rPr>
        <w:t>a)     w ust. 1 we wprowadzeniu do wyliczenia wyrazy „w okresie od dnia 1 stycznia 2024 r. do dnia 30 czerwca 2024 r., o ile są one niższe, niż te dla roku 2024” zastępuje się wyrazami „w okresie od dnia 1 stycznia 2024 r. do dnia 31 grudnia 2024 r., o ile są one niższe, niż te dla roku 2024”,</w:t>
      </w:r>
    </w:p>
    <w:p w14:paraId="1A432B57" w14:textId="03DB87E3" w:rsidR="00AC1ACF" w:rsidRPr="003A59AF" w:rsidRDefault="00280E4F" w:rsidP="00AC1ACF">
      <w:pPr>
        <w:pStyle w:val="LITlitera"/>
        <w:rPr>
          <w:rFonts w:eastAsia="Times New Roman"/>
        </w:rPr>
      </w:pPr>
      <w:r>
        <w:rPr>
          <w:rFonts w:eastAsia="Times New Roman"/>
        </w:rPr>
        <w:t>b</w:t>
      </w:r>
      <w:r w:rsidR="00AC1ACF" w:rsidRPr="003A59AF">
        <w:rPr>
          <w:rFonts w:eastAsia="Times New Roman"/>
        </w:rPr>
        <w:t>)     ust. 4 i 5 otrzymują brzmienie:</w:t>
      </w:r>
    </w:p>
    <w:p w14:paraId="1DE2569D" w14:textId="19AD8C0A" w:rsidR="00AC1ACF" w:rsidRPr="003A59AF" w:rsidRDefault="00AC1ACF" w:rsidP="00AC1ACF">
      <w:pPr>
        <w:pStyle w:val="ZLITPKTzmpktliter"/>
        <w:rPr>
          <w:rFonts w:eastAsia="Times New Roman"/>
        </w:rPr>
      </w:pPr>
      <w:r w:rsidRPr="003A59AF">
        <w:rPr>
          <w:rFonts w:eastAsia="Times New Roman"/>
        </w:rPr>
        <w:t xml:space="preserve">„4. Limity zużycia energii elektrycznej stosowane w okresie od dnia 1 stycznia 2024 r. do dnia 31 grudnia 2024 r. wynoszą </w:t>
      </w:r>
      <w:r w:rsidR="00C03A4A" w:rsidRPr="00C03A4A">
        <w:rPr>
          <w:rFonts w:eastAsia="Times New Roman"/>
        </w:rPr>
        <w:t>100</w:t>
      </w:r>
      <w:r w:rsidRPr="00C03A4A">
        <w:rPr>
          <w:rFonts w:eastAsia="Times New Roman"/>
        </w:rPr>
        <w:t>%</w:t>
      </w:r>
      <w:r w:rsidRPr="003A59AF">
        <w:rPr>
          <w:rFonts w:eastAsia="Times New Roman"/>
        </w:rPr>
        <w:t xml:space="preserve"> limitów określonych w ust. 1.</w:t>
      </w:r>
    </w:p>
    <w:p w14:paraId="0F218CBF" w14:textId="77777777" w:rsidR="00AC1ACF" w:rsidRPr="003A59AF" w:rsidRDefault="00AC1ACF" w:rsidP="00AC1ACF">
      <w:pPr>
        <w:pStyle w:val="ZLITPKTzmpktliter"/>
        <w:rPr>
          <w:rFonts w:eastAsia="Times New Roman"/>
        </w:rPr>
      </w:pPr>
      <w:r w:rsidRPr="003A59AF">
        <w:rPr>
          <w:rFonts w:eastAsia="Times New Roman"/>
        </w:rPr>
        <w:lastRenderedPageBreak/>
        <w:t>5. Przedsiębiorstwo energetyczne, o którym mowa w ust. 1, posiadające zatwierdzoną taryfę na 2023 r., do dnia wprowadzenia do stosowania taryfy na 2024 r., stosuje w rozliczeniach z odbiorcami uprawnionymi w okresie od dnia 1 stycznia 2024 r. do dnia 31 grudnia 2024 r. stawki opłat, o których mowa w ust. 1, o ile są one niższe, niż te dla roku 2023.”;</w:t>
      </w:r>
    </w:p>
    <w:p w14:paraId="15212859" w14:textId="6E8AEEA1" w:rsidR="00A45434" w:rsidRPr="003A59AF" w:rsidRDefault="00A45434" w:rsidP="00A45434">
      <w:pPr>
        <w:spacing w:before="100" w:beforeAutospacing="1" w:after="100" w:afterAutospacing="1" w:line="240" w:lineRule="auto"/>
        <w:jc w:val="both"/>
        <w:rPr>
          <w:rFonts w:eastAsia="Times New Roman" w:cs="Times New Roman"/>
          <w:szCs w:val="24"/>
        </w:rPr>
      </w:pPr>
      <w:r w:rsidRPr="003A59AF">
        <w:rPr>
          <w:rFonts w:eastAsia="Times New Roman"/>
        </w:rPr>
        <w:t xml:space="preserve">6) w </w:t>
      </w:r>
      <w:r w:rsidRPr="003A59AF">
        <w:rPr>
          <w:rFonts w:eastAsia="Times New Roman" w:cs="Times New Roman"/>
          <w:szCs w:val="24"/>
        </w:rPr>
        <w:t>art. 8b ust</w:t>
      </w:r>
      <w:r w:rsidR="00280E4F">
        <w:rPr>
          <w:rFonts w:eastAsia="Times New Roman" w:cs="Times New Roman"/>
          <w:szCs w:val="24"/>
        </w:rPr>
        <w:t>.</w:t>
      </w:r>
      <w:r w:rsidRPr="003A59AF">
        <w:rPr>
          <w:rFonts w:eastAsia="Times New Roman" w:cs="Times New Roman"/>
          <w:szCs w:val="24"/>
        </w:rPr>
        <w:t xml:space="preserve"> 2 otrzymuje brzmienie:</w:t>
      </w:r>
    </w:p>
    <w:p w14:paraId="34159136" w14:textId="77777777" w:rsidR="00A45434" w:rsidRPr="003A59AF" w:rsidRDefault="00A45434" w:rsidP="00A45434">
      <w:pPr>
        <w:pStyle w:val="ZUSTzmustartykuempunktem"/>
        <w:rPr>
          <w:rFonts w:eastAsia="Times New Roman"/>
        </w:rPr>
      </w:pPr>
      <w:r w:rsidRPr="003A59AF">
        <w:rPr>
          <w:rFonts w:eastAsia="Times New Roman"/>
        </w:rPr>
        <w:t>„2. Przedsiębiorstwa energetyczne stosujące w umowach z gwarancją stałej ceny stawki opłat inne niż cena energii elektrycznej, stosują w okresie od dnia 1 stycznia 2024 r. do dnia 31 grudnia 2024 r. te stawki opłat w wysokości nie wyższej niż:</w:t>
      </w:r>
    </w:p>
    <w:p w14:paraId="3A7084E8" w14:textId="77777777" w:rsidR="00A45434" w:rsidRPr="003A59AF" w:rsidRDefault="00A45434" w:rsidP="00A45434">
      <w:pPr>
        <w:pStyle w:val="ZUSTzmustartykuempunktem"/>
        <w:rPr>
          <w:rFonts w:eastAsia="Times New Roman"/>
        </w:rPr>
      </w:pPr>
      <w:r w:rsidRPr="003A59AF">
        <w:rPr>
          <w:rFonts w:eastAsia="Times New Roman"/>
        </w:rPr>
        <w:t>1)     stosowane w rozliczeniach z danym odbiorcą uprawnionym na dzień 16 sierpnia 2023 r., albo</w:t>
      </w:r>
    </w:p>
    <w:p w14:paraId="09A78C48" w14:textId="77777777" w:rsidR="00A45434" w:rsidRPr="003A59AF" w:rsidRDefault="00A45434" w:rsidP="00A45434">
      <w:pPr>
        <w:pStyle w:val="ZUSTzmustartykuempunktem"/>
        <w:rPr>
          <w:rFonts w:eastAsia="Times New Roman"/>
        </w:rPr>
      </w:pPr>
      <w:r w:rsidRPr="003A59AF">
        <w:rPr>
          <w:rFonts w:eastAsia="Times New Roman"/>
        </w:rPr>
        <w:t>2)     średnia stawka opłat stosowana przez podmiot uprawniony w tego samego rodzaju umowach z gwarancją stałej ceny zawartych z odbiorcami uprawnionymi na dzień 16 sierpnia 2023 r. – w przypadku, gdy umowa została zawarta po dniu 16 sierpnia 2023 r.”;</w:t>
      </w:r>
    </w:p>
    <w:p w14:paraId="7BBD4B05" w14:textId="77777777" w:rsidR="003D2C45" w:rsidRPr="003A59AF" w:rsidRDefault="003D2C45" w:rsidP="003D2C45">
      <w:pPr>
        <w:pStyle w:val="PKTpunkt"/>
        <w:rPr>
          <w:rFonts w:eastAsia="Times New Roman"/>
        </w:rPr>
      </w:pPr>
      <w:r w:rsidRPr="003A59AF">
        <w:rPr>
          <w:rFonts w:eastAsia="Times New Roman"/>
        </w:rPr>
        <w:t>7)</w:t>
      </w:r>
      <w:r w:rsidRPr="003A59AF">
        <w:rPr>
          <w:rFonts w:eastAsia="Times New Roman"/>
        </w:rPr>
        <w:tab/>
        <w:t>w art. 9 ust. 13 otrzymuje brzmienie:</w:t>
      </w:r>
    </w:p>
    <w:p w14:paraId="27F3E6BE" w14:textId="77777777" w:rsidR="003D2C45" w:rsidRPr="003A59AF" w:rsidRDefault="003D2C45" w:rsidP="003D2C45">
      <w:pPr>
        <w:pStyle w:val="ZLITwPKTzmlitwpktartykuempunktem"/>
        <w:rPr>
          <w:rFonts w:eastAsia="Times New Roman"/>
        </w:rPr>
      </w:pPr>
      <w:r w:rsidRPr="003A59AF">
        <w:rPr>
          <w:rFonts w:eastAsia="Times New Roman"/>
        </w:rPr>
        <w:t>„13. W celu objęcia wyższymi limitami zużycia, oświadczenie, o którym mowa w ust. 1, składa się:</w:t>
      </w:r>
    </w:p>
    <w:p w14:paraId="52E7DE77" w14:textId="77777777" w:rsidR="003D2C45" w:rsidRPr="003A59AF" w:rsidRDefault="003D2C45" w:rsidP="003D2C45">
      <w:pPr>
        <w:pStyle w:val="ZLITwPKTzmlitwpktartykuempunktem"/>
        <w:rPr>
          <w:rFonts w:eastAsia="Times New Roman"/>
        </w:rPr>
      </w:pPr>
      <w:r w:rsidRPr="003A59AF">
        <w:rPr>
          <w:rFonts w:eastAsia="Times New Roman"/>
        </w:rPr>
        <w:t>1)     na 2023 r. – nie później niż do dnia 30 czerwca 2023 r.;</w:t>
      </w:r>
    </w:p>
    <w:p w14:paraId="244E5419" w14:textId="77777777" w:rsidR="003D2C45" w:rsidRPr="003A59AF" w:rsidRDefault="003D2C45" w:rsidP="003D2C45">
      <w:pPr>
        <w:pStyle w:val="ZLITwPKTzmlitwpktartykuempunktem"/>
        <w:rPr>
          <w:rFonts w:eastAsia="Times New Roman"/>
        </w:rPr>
      </w:pPr>
      <w:r w:rsidRPr="003A59AF">
        <w:rPr>
          <w:rFonts w:eastAsia="Times New Roman"/>
        </w:rPr>
        <w:t>2)     na 2024 r. – nie później niż do dnia 31 marca 2024 r., lub w przypadku drugiego półrocza 2024 r. nie później niż do 30 września 2024 r.”;</w:t>
      </w:r>
    </w:p>
    <w:p w14:paraId="6BFD06E4" w14:textId="77777777" w:rsidR="003D2C45" w:rsidRPr="003A59AF" w:rsidRDefault="007A0E3A" w:rsidP="00BF3112">
      <w:pPr>
        <w:pStyle w:val="PKTpunkt"/>
      </w:pPr>
      <w:r w:rsidRPr="003A59AF">
        <w:t>8)</w:t>
      </w:r>
      <w:r w:rsidRPr="003A59AF">
        <w:tab/>
        <w:t>w art. 9a w ust. 1 wyrazy „</w:t>
      </w:r>
      <w:r w:rsidRPr="003A59AF">
        <w:rPr>
          <w:rFonts w:ascii="Times New Roman" w:eastAsia="Times New Roman" w:hAnsi="Times New Roman" w:cs="Times New Roman"/>
          <w:szCs w:val="24"/>
        </w:rPr>
        <w:t>lub 1,5 MWh w okresie od dnia 1 stycznia 2024 r. do dnia 30 czerwca 2024 r.” zastępuje się wyrazami „lub 3 MWh w 2024 r.”;</w:t>
      </w:r>
    </w:p>
    <w:p w14:paraId="64FE416D" w14:textId="77777777" w:rsidR="00A45434" w:rsidRPr="003A59AF" w:rsidRDefault="00BF3112" w:rsidP="00A45434">
      <w:pPr>
        <w:pStyle w:val="PKTpunkt"/>
        <w:rPr>
          <w:rFonts w:eastAsia="Times New Roman"/>
        </w:rPr>
      </w:pPr>
      <w:r w:rsidRPr="003A59AF">
        <w:rPr>
          <w:rFonts w:eastAsia="Times New Roman"/>
        </w:rPr>
        <w:t>9</w:t>
      </w:r>
      <w:r w:rsidR="003D2C45" w:rsidRPr="003A59AF">
        <w:rPr>
          <w:rFonts w:eastAsia="Times New Roman"/>
        </w:rPr>
        <w:t>)</w:t>
      </w:r>
      <w:r w:rsidR="003D2C45" w:rsidRPr="003A59AF">
        <w:rPr>
          <w:rFonts w:eastAsia="Times New Roman"/>
        </w:rPr>
        <w:tab/>
        <w:t>w art. 11a ust. 1 otrzymuje brzmienie:</w:t>
      </w:r>
    </w:p>
    <w:p w14:paraId="0920E252" w14:textId="77777777" w:rsidR="003D2C45" w:rsidRPr="003A59AF" w:rsidRDefault="003D2C45" w:rsidP="003D2C45">
      <w:pPr>
        <w:pStyle w:val="ZPKTzmpktartykuempunktem"/>
        <w:rPr>
          <w:rFonts w:eastAsia="Times New Roman"/>
        </w:rPr>
      </w:pPr>
      <w:r w:rsidRPr="003A59AF">
        <w:rPr>
          <w:rFonts w:eastAsia="Times New Roman"/>
        </w:rPr>
        <w:t>„1. Podmiot uprawniony dołącza do faktur za energię elektryczną odebraną w 2022 r., 2023 r. i 2024 r. wystawionych odbiorcom uprawnionym, o których mowa w art. 3 ust. 1, art. 4 ust. 2, art. 5 ust. 1 i art. 6 ust. 1, po dniu 1 grudnia 2022 r. informację o wpływie ustawy na cenę energii elektrycznej dla tych odbiorców.”;</w:t>
      </w:r>
    </w:p>
    <w:p w14:paraId="4D971098" w14:textId="77777777" w:rsidR="00336AC2" w:rsidRPr="003A59AF" w:rsidRDefault="00336AC2" w:rsidP="00336AC2">
      <w:pPr>
        <w:pStyle w:val="LITlitera"/>
        <w:ind w:left="0" w:firstLine="0"/>
      </w:pPr>
      <w:r w:rsidRPr="003A59AF">
        <w:rPr>
          <w:rFonts w:eastAsia="Times New Roman"/>
        </w:rPr>
        <w:t xml:space="preserve">10) w art. 12 </w:t>
      </w:r>
      <w:r w:rsidRPr="003A59AF">
        <w:t>po ust. 1 dodaje się ust. 1a w brzmieniu:</w:t>
      </w:r>
    </w:p>
    <w:p w14:paraId="376488E3" w14:textId="1416CBC4" w:rsidR="00336AC2" w:rsidRPr="003A59AF" w:rsidRDefault="00336AC2" w:rsidP="00336AC2">
      <w:pPr>
        <w:pStyle w:val="ZLITUSTzmustliter"/>
      </w:pPr>
      <w:r w:rsidRPr="003A59AF">
        <w:t>„1a. Podmiotom uprawnionym przysługuje również rekompensata z tytuł</w:t>
      </w:r>
      <w:r w:rsidR="00AD1609">
        <w:t>u</w:t>
      </w:r>
      <w:r w:rsidRPr="003A59AF">
        <w:t xml:space="preserve"> stosowania w rozliczeniach za 2023 rok z odbiorcą energii elektrycznej w gospodarstwie domowym obniżenia kwoty należności, o którym mowa w § 50b </w:t>
      </w:r>
      <w:r w:rsidRPr="003A59AF">
        <w:lastRenderedPageBreak/>
        <w:t>przepisów wydanych na podstawie art. 46 ust. 3 ustawy z dnia 10 kwietnia 1997 r. – Prawo energetyczne.”,</w:t>
      </w:r>
    </w:p>
    <w:p w14:paraId="26E434FF" w14:textId="77777777" w:rsidR="00BF3112" w:rsidRPr="003A59AF" w:rsidRDefault="00336AC2" w:rsidP="00BF3112">
      <w:pPr>
        <w:pStyle w:val="ZPKTzmpktartykuempunktem"/>
        <w:ind w:left="0" w:firstLine="0"/>
        <w:rPr>
          <w:rFonts w:eastAsia="Times New Roman"/>
        </w:rPr>
      </w:pPr>
      <w:r w:rsidRPr="003A59AF">
        <w:rPr>
          <w:rFonts w:eastAsia="Times New Roman"/>
        </w:rPr>
        <w:t>11</w:t>
      </w:r>
      <w:r w:rsidR="00BF3112" w:rsidRPr="003A59AF">
        <w:rPr>
          <w:rFonts w:eastAsia="Times New Roman"/>
        </w:rPr>
        <w:t>)</w:t>
      </w:r>
      <w:r w:rsidR="00BF3112" w:rsidRPr="003A59AF">
        <w:rPr>
          <w:rFonts w:eastAsia="Times New Roman"/>
        </w:rPr>
        <w:tab/>
        <w:t>w art. 12a w ust. 1 wyrazy „</w:t>
      </w:r>
      <w:r w:rsidR="00BF3112" w:rsidRPr="003A59AF">
        <w:rPr>
          <w:rFonts w:ascii="Times New Roman" w:eastAsia="Times New Roman" w:hAnsi="Times New Roman" w:cs="Times New Roman"/>
          <w:szCs w:val="24"/>
        </w:rPr>
        <w:t>za okres od dnia 1 stycznia 2024 r. do dnia 30 czerwca 2024 r.” zastępuje się wyrazami „za okres od dnia 1 stycznia 2024 r. do dnia 31 grudnia 2024 r.</w:t>
      </w:r>
      <w:r w:rsidR="00BF3112" w:rsidRPr="003A59AF">
        <w:rPr>
          <w:rFonts w:eastAsia="Times New Roman"/>
        </w:rPr>
        <w:t>”;</w:t>
      </w:r>
    </w:p>
    <w:p w14:paraId="1BD1EDE2" w14:textId="77777777" w:rsidR="00850CD9" w:rsidRPr="003A59AF" w:rsidRDefault="00336AC2" w:rsidP="005C7933">
      <w:pPr>
        <w:pStyle w:val="ZPKTzmpktartykuempunktem"/>
        <w:ind w:left="0" w:firstLine="0"/>
      </w:pPr>
      <w:r w:rsidRPr="003A59AF">
        <w:t>12</w:t>
      </w:r>
      <w:r w:rsidR="00850CD9" w:rsidRPr="003A59AF">
        <w:t>)</w:t>
      </w:r>
      <w:r w:rsidR="00855A79" w:rsidRPr="003A59AF">
        <w:tab/>
      </w:r>
      <w:r w:rsidR="00850CD9" w:rsidRPr="003A59AF">
        <w:t xml:space="preserve">w art. 15: </w:t>
      </w:r>
    </w:p>
    <w:p w14:paraId="5F9FC95F" w14:textId="77777777" w:rsidR="00850CD9" w:rsidRPr="003A59AF" w:rsidRDefault="00850CD9" w:rsidP="00850CD9">
      <w:pPr>
        <w:pStyle w:val="LITlitera"/>
      </w:pPr>
      <w:r w:rsidRPr="003A59AF">
        <w:t>a)</w:t>
      </w:r>
      <w:r w:rsidR="00855A79" w:rsidRPr="003A59AF">
        <w:tab/>
      </w:r>
      <w:r w:rsidRPr="003A59AF">
        <w:t>ust. 1 otrzymuje brzmienie:</w:t>
      </w:r>
    </w:p>
    <w:p w14:paraId="0FFD2C4A" w14:textId="77777777" w:rsidR="00850CD9" w:rsidRPr="003A59AF" w:rsidRDefault="00850CD9" w:rsidP="00850CD9">
      <w:pPr>
        <w:pStyle w:val="ZLITUSTzmustliter"/>
      </w:pPr>
      <w:r w:rsidRPr="003A59AF">
        <w:t>„1. W przypadku gdy poziom zużycia energii elektrycznej przez odbiorcę uprawnionego w okresie od dnia 1 października 2022 r. do dnia 31 grudnia 2023 r. w punkcie poboru energii wynosił nie więcej niż 90</w:t>
      </w:r>
      <w:r w:rsidR="00307A24" w:rsidRPr="003A59AF">
        <w:t xml:space="preserve"> </w:t>
      </w:r>
      <w:r w:rsidRPr="003A59AF">
        <w:t>% zużycia w stosunku do poziomu zużycia energii elektrycznej przez tego odbiorcę w okresie od dnia 1 października 2021 r. do dnia 31 grudnia 2022 r., podmiot uprawniony, będący sprzedawcą energii elektrycznej na rzecz odbiorcy uprawnionego w dniu 31 grudnia 2023 r. niezależnie od tego czy posiada zawartą z tym odbiorc</w:t>
      </w:r>
      <w:r w:rsidR="001C365F" w:rsidRPr="003A59AF">
        <w:t>ą</w:t>
      </w:r>
      <w:r w:rsidRPr="003A59AF">
        <w:t xml:space="preserve"> umowę sprzedaży energii elektrycznej lub umowę kompleksową lub podmiot uprawniony, o którym mowa w art. 7 ust. 1</w:t>
      </w:r>
      <w:r w:rsidR="00DD5F63" w:rsidRPr="003A59AF">
        <w:t>,</w:t>
      </w:r>
      <w:r w:rsidRPr="003A59AF">
        <w:t xml:space="preserve"> w zakresie usługi dystrybucji energii elektrycznej świadczonych na podstawie umów </w:t>
      </w:r>
      <w:r w:rsidR="001C365F" w:rsidRPr="003A59AF">
        <w:t xml:space="preserve">o świadczenie usług </w:t>
      </w:r>
      <w:r w:rsidRPr="003A59AF">
        <w:t>dystrybucji</w:t>
      </w:r>
      <w:r w:rsidR="001C365F" w:rsidRPr="003A59AF">
        <w:t xml:space="preserve"> energii elektrycznej</w:t>
      </w:r>
      <w:r w:rsidRPr="003A59AF">
        <w:t>, w 2024 r. stosuje wobec odbiorcy uprawnionego upust.”,</w:t>
      </w:r>
    </w:p>
    <w:p w14:paraId="7E98C023" w14:textId="4478559F" w:rsidR="00850CD9" w:rsidRPr="003A59AF" w:rsidRDefault="00850CD9" w:rsidP="00850CD9">
      <w:pPr>
        <w:pStyle w:val="LITlitera"/>
      </w:pPr>
      <w:r w:rsidRPr="003A59AF">
        <w:t xml:space="preserve">b) </w:t>
      </w:r>
      <w:r w:rsidRPr="003A59AF">
        <w:tab/>
        <w:t>po ust. 1 dodaje się ust. 1a</w:t>
      </w:r>
      <w:r w:rsidR="00625FF8" w:rsidRPr="003A59AF">
        <w:t xml:space="preserve"> i </w:t>
      </w:r>
      <w:r w:rsidRPr="003A59AF">
        <w:t>1b</w:t>
      </w:r>
      <w:r w:rsidR="00AD1609">
        <w:t xml:space="preserve"> w brzmieniu</w:t>
      </w:r>
      <w:r w:rsidRPr="003A59AF">
        <w:t>:</w:t>
      </w:r>
    </w:p>
    <w:p w14:paraId="450FF3D4" w14:textId="77777777" w:rsidR="00850CD9" w:rsidRPr="003A59AF" w:rsidRDefault="00850CD9" w:rsidP="00850CD9">
      <w:pPr>
        <w:pStyle w:val="ZLITUSTzmustliter"/>
      </w:pPr>
      <w:r w:rsidRPr="003A59AF">
        <w:t xml:space="preserve">„1a. W przypadku gdy podmiot uprawniony ma zawartą </w:t>
      </w:r>
      <w:r w:rsidR="001C365F" w:rsidRPr="003A59AF">
        <w:t xml:space="preserve">jedną z umów, o których mowa w ust. 1, </w:t>
      </w:r>
      <w:r w:rsidRPr="003A59AF">
        <w:t>z odbiorcą uprawnionym</w:t>
      </w:r>
      <w:r w:rsidR="00DD5F63" w:rsidRPr="003A59AF">
        <w:t>,</w:t>
      </w:r>
      <w:r w:rsidRPr="003A59AF">
        <w:t xml:space="preserve"> zastosowanie upustu następuje przez obniżenie należności z najbliższej faktury lub kolejnych faktur. W przypadku rozwiązania umowy z dniem 31 grudnia 2023 r. lub później, upust </w:t>
      </w:r>
      <w:r w:rsidR="00625FF8" w:rsidRPr="003A59AF">
        <w:t xml:space="preserve">jest </w:t>
      </w:r>
      <w:r w:rsidRPr="003A59AF">
        <w:t>przekazywany jednorazowo na rachunek wskazany przez odbiorcę uprawnionego w terminie 14 dni</w:t>
      </w:r>
      <w:r w:rsidR="009977D2" w:rsidRPr="003A59AF">
        <w:t xml:space="preserve"> od dnia otrzymania przez podmiot uprawniony informacji o rachunku </w:t>
      </w:r>
      <w:r w:rsidR="00726E7F">
        <w:t>płatniczym</w:t>
      </w:r>
      <w:r w:rsidR="009977D2" w:rsidRPr="003A59AF">
        <w:t xml:space="preserve"> odbiorcy</w:t>
      </w:r>
      <w:r w:rsidRPr="003A59AF">
        <w:t xml:space="preserve">. </w:t>
      </w:r>
      <w:r w:rsidR="001C365F" w:rsidRPr="003A59AF">
        <w:t>Podmiot uprawniony</w:t>
      </w:r>
      <w:r w:rsidRPr="003A59AF">
        <w:t xml:space="preserve"> wzywa odbiorcę uprawnionego do udostępnienia </w:t>
      </w:r>
      <w:r w:rsidR="001C365F" w:rsidRPr="003A59AF">
        <w:t xml:space="preserve">numeru </w:t>
      </w:r>
      <w:r w:rsidRPr="003A59AF">
        <w:t xml:space="preserve">rachunku w terminie 30 dni od dnia wejścia w życie ustawy </w:t>
      </w:r>
      <w:r w:rsidR="00163CC6">
        <w:t xml:space="preserve">z dnia …. o..., </w:t>
      </w:r>
      <w:r w:rsidRPr="003A59AF">
        <w:t>lub nie później niż na 30 dni przed rozwiązaniem umowy</w:t>
      </w:r>
      <w:r w:rsidR="009977D2" w:rsidRPr="003A59AF">
        <w:t xml:space="preserve"> wskazując 14</w:t>
      </w:r>
      <w:r w:rsidR="00E32EBA" w:rsidRPr="003A59AF">
        <w:t>-</w:t>
      </w:r>
      <w:r w:rsidR="009977D2" w:rsidRPr="003A59AF">
        <w:t xml:space="preserve">dniowy termin na podanie rachunku </w:t>
      </w:r>
      <w:r w:rsidR="00726E7F">
        <w:t>płatniczego</w:t>
      </w:r>
      <w:r w:rsidR="009977D2" w:rsidRPr="003A59AF">
        <w:t xml:space="preserve"> przez odbiorcę uprawnionego</w:t>
      </w:r>
      <w:r w:rsidRPr="003A59AF">
        <w:t xml:space="preserve">. </w:t>
      </w:r>
    </w:p>
    <w:p w14:paraId="1009E243" w14:textId="77777777" w:rsidR="00850CD9" w:rsidRPr="003A59AF" w:rsidRDefault="00850CD9" w:rsidP="00E21871">
      <w:pPr>
        <w:pStyle w:val="ZLITUSTzmustliter"/>
      </w:pPr>
      <w:r w:rsidRPr="003A59AF">
        <w:t>1b. W przypadku odbiorc</w:t>
      </w:r>
      <w:r w:rsidR="00BC6C40" w:rsidRPr="003A59AF">
        <w:t>y</w:t>
      </w:r>
      <w:r w:rsidRPr="003A59AF">
        <w:t xml:space="preserve"> uprawnion</w:t>
      </w:r>
      <w:r w:rsidR="00BC6C40" w:rsidRPr="003A59AF">
        <w:t>ego</w:t>
      </w:r>
      <w:r w:rsidRPr="003A59AF">
        <w:t>, o który</w:t>
      </w:r>
      <w:r w:rsidR="00BC6C40" w:rsidRPr="003A59AF">
        <w:t>m</w:t>
      </w:r>
      <w:r w:rsidRPr="003A59AF">
        <w:t xml:space="preserve"> mowa w ust. 1, będąc</w:t>
      </w:r>
      <w:r w:rsidR="00D04753" w:rsidRPr="003A59AF">
        <w:t>ego</w:t>
      </w:r>
      <w:r w:rsidRPr="003A59AF">
        <w:t xml:space="preserve"> jednocześnie prosument</w:t>
      </w:r>
      <w:r w:rsidR="00D04753" w:rsidRPr="003A59AF">
        <w:t>em</w:t>
      </w:r>
      <w:r w:rsidR="001C365F" w:rsidRPr="003A59AF">
        <w:t xml:space="preserve"> energii odnawialnej w rozumieniu art. 2 pkt 27a ustawy z dnia 20 lutego 2015 r. o odnawialnych źródłach energii</w:t>
      </w:r>
      <w:r w:rsidRPr="003A59AF">
        <w:t>, przez zużycie energii elektrycznej należy rozumieć pobór energii elektrycznej z sieci przed sumarycznym bilansowaniem</w:t>
      </w:r>
      <w:r w:rsidR="001C365F" w:rsidRPr="003A59AF">
        <w:t>, o którym mowa w art. 4 ust. 2a tej ustawy</w:t>
      </w:r>
      <w:r w:rsidRPr="003A59AF">
        <w:t>.”,</w:t>
      </w:r>
    </w:p>
    <w:p w14:paraId="6639DA70" w14:textId="77777777" w:rsidR="00E21871" w:rsidRPr="003A59AF" w:rsidRDefault="00787D94" w:rsidP="006A380E">
      <w:pPr>
        <w:pStyle w:val="LITlitera"/>
      </w:pPr>
      <w:r w:rsidRPr="003A59AF">
        <w:lastRenderedPageBreak/>
        <w:t>c</w:t>
      </w:r>
      <w:r w:rsidR="00E21871" w:rsidRPr="003A59AF">
        <w:t>)</w:t>
      </w:r>
      <w:r w:rsidR="00855A79" w:rsidRPr="003A59AF">
        <w:tab/>
      </w:r>
      <w:r w:rsidR="00E04569" w:rsidRPr="003A59AF">
        <w:t xml:space="preserve">w </w:t>
      </w:r>
      <w:r w:rsidR="00E21871" w:rsidRPr="003A59AF">
        <w:t xml:space="preserve">ust. 2 </w:t>
      </w:r>
      <w:r w:rsidR="00E04569" w:rsidRPr="003A59AF">
        <w:t>po wyrazach „10% łącznej kwoty” dodaje się wyraz „brutto”,</w:t>
      </w:r>
      <w:r w:rsidR="00E04569" w:rsidRPr="003A59AF" w:rsidDel="00E04569">
        <w:t xml:space="preserve"> </w:t>
      </w:r>
    </w:p>
    <w:p w14:paraId="547DDA12" w14:textId="77777777" w:rsidR="00850CD9" w:rsidRPr="003A59AF" w:rsidRDefault="00787D94" w:rsidP="00850CD9">
      <w:pPr>
        <w:pStyle w:val="LITlitera"/>
      </w:pPr>
      <w:r w:rsidRPr="003A59AF">
        <w:t>d</w:t>
      </w:r>
      <w:r w:rsidR="00850CD9" w:rsidRPr="003A59AF">
        <w:t>)</w:t>
      </w:r>
      <w:r w:rsidR="00855A79" w:rsidRPr="003A59AF">
        <w:tab/>
      </w:r>
      <w:r w:rsidR="00850CD9" w:rsidRPr="003A59AF">
        <w:t>dodaje się ust. 6–10 w brzmieniu:</w:t>
      </w:r>
    </w:p>
    <w:p w14:paraId="7B23C724" w14:textId="77777777" w:rsidR="00850CD9" w:rsidRPr="003A59AF" w:rsidRDefault="00850CD9" w:rsidP="00850CD9">
      <w:pPr>
        <w:pStyle w:val="ZLITUSTzmustliter"/>
      </w:pPr>
      <w:r w:rsidRPr="003A59AF">
        <w:t xml:space="preserve">„6. W przypadku gdy podmiot uprawniony nie dysponuje danymi umożliwiającymi określenie poziomu zużycia energii elektrycznej, o którym mowa w ust. 1, dane te są udostępniane podmiotowi uprawnionemu przez przedsiębiorstwo energetyczne wykonujące działalność gospodarczą w zakresie dystrybucji energii elektrycznej, do sieci którego odbiorca uprawniony jest przyłączony, </w:t>
      </w:r>
      <w:r w:rsidR="00C23851" w:rsidRPr="003A59AF">
        <w:t xml:space="preserve">w terminie 14 dni od dnia zgłoszenia zapotrzebowania przez przedsiębiorstwo energetyczne wykonujące działalność gospodarczą w zakresie obrotu energią elektryczną, </w:t>
      </w:r>
      <w:r w:rsidRPr="003A59AF">
        <w:t>pod warunkiem uprzedniego złożenia przez odbiorcę uprawnionego oświadczenia, o którym mowa w ust. 7.</w:t>
      </w:r>
    </w:p>
    <w:p w14:paraId="269BB1C8" w14:textId="77777777" w:rsidR="00850CD9" w:rsidRPr="003A59AF" w:rsidRDefault="00850CD9" w:rsidP="00850CD9">
      <w:pPr>
        <w:pStyle w:val="ZLITUSTzmustliter"/>
      </w:pPr>
      <w:r w:rsidRPr="003A59AF">
        <w:t>7. Odbiorca uprawniony, w terminie 30 dni od dnia otrzymania informacji od podmiotu uprawnionego o braku dysponowania danymi umożliwiającymi określenie poziomu zużycia energii elektrycznej, jest uprawniony do złożenia oświadczenia o akceptacji udostępnienia podmiotowi uprawnionemu danych w trybie określonym w ust. 6. Do oświadczenia stosuje się przepisy art. 9 ust. 6</w:t>
      </w:r>
      <w:bookmarkStart w:id="15" w:name="_Hlk163653950"/>
      <w:r w:rsidRPr="003A59AF">
        <w:t>–</w:t>
      </w:r>
      <w:bookmarkEnd w:id="15"/>
      <w:r w:rsidRPr="003A59AF">
        <w:t>8. Niezłożenie przez odbiorcę uprawnionego oświadczenia uprawnia podmiot uprawniony do niestosowania wobec tego odbiorcy upustu.</w:t>
      </w:r>
    </w:p>
    <w:p w14:paraId="3E000951" w14:textId="77777777" w:rsidR="00850CD9" w:rsidRPr="003A59AF" w:rsidRDefault="00850CD9" w:rsidP="00850CD9">
      <w:pPr>
        <w:pStyle w:val="ZLITUSTzmustliter"/>
      </w:pPr>
      <w:r w:rsidRPr="003A59AF">
        <w:t>8. W przypadku gdy odbiorca uprawniony w danym punkcie poboru energii, w okresie od dnia 1 października 2022 r. do dnia 31 grudnia 2023 r. nabywał energię elektryczną od więcej niż jednego sprzedawcy energii elektrycznej</w:t>
      </w:r>
      <w:r w:rsidR="001C365F" w:rsidRPr="003A59AF">
        <w:t xml:space="preserve">, w terminie miesiąca od dnia wejścia w życie ustawy z dnia …. (Dz. U. …)  </w:t>
      </w:r>
      <w:r w:rsidRPr="003A59AF">
        <w:t xml:space="preserve">składa podmiotowi uprawnionemu, o którym mowa w ust. 1, oświadczenie o łącznej kwocie rozliczenia sprzedaży energii elektrycznej oraz usługi dystrybucji energii elektrycznej poniesionej w danym punkcie poboru i w tym okresie wobec sprzedawców energii elektrycznej innych niż podmiot uprawniony. Do oświadczenia składanego przez odbiorcę uprawnionego stosuje się przepisy art. 9 ust. 6–8.   </w:t>
      </w:r>
    </w:p>
    <w:p w14:paraId="22724317" w14:textId="77777777" w:rsidR="00850CD9" w:rsidRPr="003A59AF" w:rsidRDefault="00850CD9" w:rsidP="00850CD9">
      <w:pPr>
        <w:pStyle w:val="ZLITUSTzmustliter"/>
      </w:pPr>
      <w:r w:rsidRPr="003A59AF">
        <w:t xml:space="preserve">9. Oświadczenie odbiorcy uprawnionego, o którym mowa w ust. 8, jest składane pod rygorem odpowiedzialności karnej za składanie fałszywych oświadczeń. Odbiorca uprawniony jest obowiązany do zawarcia w nim klauzuli następującej treści: „Jestem świadomy odpowiedzialności karnej za złożenie fałszywego oświadczenia, wynikającej z art. 233 § 6 ustawy z dnia 6 czerwca 1997 </w:t>
      </w:r>
      <w:r w:rsidRPr="003A59AF">
        <w:lastRenderedPageBreak/>
        <w:t xml:space="preserve">r. </w:t>
      </w:r>
      <w:r w:rsidR="00307A24" w:rsidRPr="003A59AF">
        <w:t xml:space="preserve">– </w:t>
      </w:r>
      <w:r w:rsidRPr="003A59AF">
        <w:t>Kodeks karny.”. Klauzula ta zastępuje pouczenie organu o odpowiedzialności karnej za składanie fałszywych oświadczeń.</w:t>
      </w:r>
    </w:p>
    <w:p w14:paraId="14849AF5" w14:textId="77777777" w:rsidR="00850CD9" w:rsidRPr="003A59AF" w:rsidRDefault="00850CD9" w:rsidP="00850CD9">
      <w:pPr>
        <w:pStyle w:val="ZLITUSTzmustliter"/>
      </w:pPr>
      <w:r w:rsidRPr="003A59AF">
        <w:t>10. Niezłożenie przez odbiorcę uprawnionego oświadczenia, o którym mowa w ust. 8, w terminie wskazanym w ust. 8 i z klauzulą, o której mowa w ust. 9, uprawnia podmiot uprawniony do obliczenia kwoty upustu na podstawie łącznej kwoty rozliczenia sprzedaży energii elektrycznej dokonanej wyłącznie przez podmiot uprawniony.</w:t>
      </w:r>
      <w:bookmarkStart w:id="16" w:name="_Hlk155609832"/>
      <w:r w:rsidRPr="003A59AF">
        <w:t>”</w:t>
      </w:r>
      <w:bookmarkEnd w:id="16"/>
      <w:r w:rsidRPr="003A59AF">
        <w:t>;</w:t>
      </w:r>
    </w:p>
    <w:p w14:paraId="3E395510" w14:textId="77777777" w:rsidR="00850CD9" w:rsidRPr="003A59AF" w:rsidRDefault="00336AC2" w:rsidP="00850CD9">
      <w:pPr>
        <w:pStyle w:val="ZPKTzmpktartykuempunktem"/>
        <w:ind w:left="0" w:firstLine="0"/>
      </w:pPr>
      <w:r w:rsidRPr="003A59AF">
        <w:t>13</w:t>
      </w:r>
      <w:r w:rsidR="00850CD9" w:rsidRPr="003A59AF">
        <w:t>)</w:t>
      </w:r>
      <w:r w:rsidR="00855A79" w:rsidRPr="003A59AF">
        <w:tab/>
      </w:r>
      <w:r w:rsidR="00850CD9" w:rsidRPr="003A59AF">
        <w:t>w art. 19:</w:t>
      </w:r>
    </w:p>
    <w:p w14:paraId="38811929" w14:textId="77777777" w:rsidR="00F84949" w:rsidRPr="003A59AF" w:rsidRDefault="00850CD9" w:rsidP="00850CD9">
      <w:pPr>
        <w:pStyle w:val="ZPKTzmpktartykuempunktem"/>
      </w:pPr>
      <w:r w:rsidRPr="003A59AF">
        <w:t>a)</w:t>
      </w:r>
      <w:r w:rsidR="00855A79" w:rsidRPr="003A59AF">
        <w:tab/>
      </w:r>
      <w:r w:rsidRPr="003A59AF">
        <w:t>w ust. 1</w:t>
      </w:r>
      <w:r w:rsidR="00F84949" w:rsidRPr="003A59AF">
        <w:t>:</w:t>
      </w:r>
    </w:p>
    <w:p w14:paraId="4BAF0546" w14:textId="77777777" w:rsidR="00472FBE" w:rsidRPr="003A59AF" w:rsidRDefault="003413E8" w:rsidP="006A380E">
      <w:pPr>
        <w:pStyle w:val="TIRtiret"/>
      </w:pPr>
      <w:r w:rsidRPr="003A59AF">
        <w:t>–</w:t>
      </w:r>
      <w:r w:rsidR="00F84949" w:rsidRPr="003A59AF">
        <w:tab/>
      </w:r>
      <w:r w:rsidR="00850CD9" w:rsidRPr="003A59AF">
        <w:t xml:space="preserve">we wprowadzeniu do wyliczenia wyrazy </w:t>
      </w:r>
      <w:r w:rsidR="001C365F" w:rsidRPr="003A59AF">
        <w:t>„</w:t>
      </w:r>
      <w:r w:rsidR="00850CD9" w:rsidRPr="003A59AF">
        <w:t>30 czerwca 2024</w:t>
      </w:r>
      <w:r w:rsidR="009A5957" w:rsidRPr="003A59AF">
        <w:t xml:space="preserve"> r.</w:t>
      </w:r>
      <w:r w:rsidR="001C365F" w:rsidRPr="003A59AF">
        <w:t>”</w:t>
      </w:r>
      <w:r w:rsidR="00850CD9" w:rsidRPr="003A59AF">
        <w:t xml:space="preserve"> zastępuje się wyrazami </w:t>
      </w:r>
      <w:r w:rsidR="001C365F" w:rsidRPr="003A59AF">
        <w:t>„</w:t>
      </w:r>
      <w:r w:rsidR="00850CD9" w:rsidRPr="003A59AF">
        <w:t>31 października 2024 r.</w:t>
      </w:r>
      <w:r w:rsidR="001C365F" w:rsidRPr="003A59AF">
        <w:t>”</w:t>
      </w:r>
      <w:r w:rsidR="00F84949" w:rsidRPr="003A59AF">
        <w:t>,</w:t>
      </w:r>
    </w:p>
    <w:p w14:paraId="146A1DEE" w14:textId="77777777" w:rsidR="00472FBE" w:rsidRPr="003A59AF" w:rsidRDefault="003413E8" w:rsidP="006A380E">
      <w:pPr>
        <w:pStyle w:val="TIRtiret"/>
      </w:pPr>
      <w:r w:rsidRPr="003A59AF">
        <w:t>–</w:t>
      </w:r>
      <w:r w:rsidR="00F84949" w:rsidRPr="003A59AF">
        <w:tab/>
      </w:r>
      <w:r w:rsidR="00472FBE" w:rsidRPr="003A59AF">
        <w:t>pkt 1 i 2 otrzymują brzmienie:</w:t>
      </w:r>
    </w:p>
    <w:p w14:paraId="460B0296" w14:textId="77777777" w:rsidR="00126E36" w:rsidRPr="003A59AF" w:rsidRDefault="00F84949" w:rsidP="00126E36">
      <w:pPr>
        <w:pStyle w:val="ZTIRPKTzmpkttiret"/>
        <w:rPr>
          <w:rStyle w:val="ui-provider"/>
        </w:rPr>
      </w:pPr>
      <w:r w:rsidRPr="003A59AF">
        <w:t>„</w:t>
      </w:r>
      <w:r w:rsidR="00472FBE" w:rsidRPr="003A59AF">
        <w:rPr>
          <w:rStyle w:val="ui-provider"/>
        </w:rPr>
        <w:t>1)</w:t>
      </w:r>
      <w:r w:rsidR="00126E36" w:rsidRPr="003A59AF">
        <w:rPr>
          <w:rStyle w:val="ui-provider"/>
        </w:rPr>
        <w:tab/>
      </w:r>
      <w:r w:rsidR="00472FBE" w:rsidRPr="003A59AF">
        <w:rPr>
          <w:rStyle w:val="ui-provider"/>
        </w:rPr>
        <w:t>1 sierpnia 2024 r. do dnia 30 listopada 2024 r. –</w:t>
      </w:r>
      <w:r w:rsidR="00472FBE" w:rsidRPr="003A59AF">
        <w:t xml:space="preserve"> </w:t>
      </w:r>
      <w:r w:rsidR="00472FBE" w:rsidRPr="003A59AF">
        <w:rPr>
          <w:rStyle w:val="ui-provider"/>
        </w:rPr>
        <w:t>w przypadku odbiorców uprawnionych, którym</w:t>
      </w:r>
      <w:r w:rsidR="00472FBE" w:rsidRPr="003A59AF">
        <w:t xml:space="preserve"> </w:t>
      </w:r>
      <w:r w:rsidR="00472FBE" w:rsidRPr="003A59AF">
        <w:rPr>
          <w:rStyle w:val="ui-provider"/>
        </w:rPr>
        <w:t>udzielono upustu do dnia 30 czerwca 2024 r.;</w:t>
      </w:r>
    </w:p>
    <w:p w14:paraId="2F6F0724" w14:textId="77777777" w:rsidR="00850CD9" w:rsidRPr="003A59AF" w:rsidRDefault="00472FBE" w:rsidP="00126E36">
      <w:pPr>
        <w:pStyle w:val="ZTIRPKTzmpkttiret"/>
      </w:pPr>
      <w:r w:rsidRPr="003A59AF">
        <w:rPr>
          <w:rStyle w:val="ui-provider"/>
        </w:rPr>
        <w:t>2)</w:t>
      </w:r>
      <w:r w:rsidR="00E04569" w:rsidRPr="003A59AF">
        <w:rPr>
          <w:rStyle w:val="ui-provider"/>
        </w:rPr>
        <w:tab/>
      </w:r>
      <w:r w:rsidRPr="003A59AF">
        <w:rPr>
          <w:rStyle w:val="ui-provider"/>
        </w:rPr>
        <w:t>1 stycznia 2025 r. do dnia 31 stycznia 2025 r. –</w:t>
      </w:r>
      <w:r w:rsidRPr="003A59AF">
        <w:t xml:space="preserve"> </w:t>
      </w:r>
      <w:r w:rsidRPr="003A59AF">
        <w:rPr>
          <w:rStyle w:val="ui-provider"/>
        </w:rPr>
        <w:t>w przypadku odbiorców uprawnionych, którym</w:t>
      </w:r>
      <w:r w:rsidRPr="003A59AF">
        <w:t xml:space="preserve"> </w:t>
      </w:r>
      <w:r w:rsidRPr="003A59AF">
        <w:rPr>
          <w:rStyle w:val="ui-provider"/>
        </w:rPr>
        <w:t>udzielono upustu do dnia 31 grudnia 2024 r.”</w:t>
      </w:r>
      <w:r w:rsidR="009A5957" w:rsidRPr="003A59AF">
        <w:t>,</w:t>
      </w:r>
    </w:p>
    <w:p w14:paraId="5171B0F7" w14:textId="77777777" w:rsidR="00850CD9" w:rsidRPr="003A59AF" w:rsidRDefault="00850CD9" w:rsidP="00850CD9">
      <w:pPr>
        <w:pStyle w:val="ZPKTzmpktartykuempunktem"/>
      </w:pPr>
      <w:r w:rsidRPr="003A59AF">
        <w:t>b)</w:t>
      </w:r>
      <w:r w:rsidR="00126E36" w:rsidRPr="003A59AF">
        <w:tab/>
      </w:r>
      <w:r w:rsidRPr="003A59AF">
        <w:t>ust. 1a otrzymuje brzmienie:</w:t>
      </w:r>
    </w:p>
    <w:p w14:paraId="119ED91D" w14:textId="77777777" w:rsidR="00850CD9" w:rsidRPr="003A59AF" w:rsidRDefault="001C365F" w:rsidP="00D624D8">
      <w:pPr>
        <w:pStyle w:val="ZLITUSTzmustliter"/>
      </w:pPr>
      <w:r w:rsidRPr="003A59AF">
        <w:t>„</w:t>
      </w:r>
      <w:r w:rsidR="00850CD9" w:rsidRPr="003A59AF">
        <w:t>1a. Podmiot uprawniony składa do zarządcy rozliczeń wniosek o rozliczenie rekompensaty za okres:</w:t>
      </w:r>
    </w:p>
    <w:p w14:paraId="15FBD7CC" w14:textId="77777777" w:rsidR="00850CD9" w:rsidRPr="003A59AF" w:rsidRDefault="001C365F" w:rsidP="00D624D8">
      <w:pPr>
        <w:pStyle w:val="ZLITPKTzmpktliter"/>
      </w:pPr>
      <w:r w:rsidRPr="003A59AF">
        <w:t>1</w:t>
      </w:r>
      <w:r w:rsidR="00850CD9" w:rsidRPr="003A59AF">
        <w:t>)</w:t>
      </w:r>
      <w:r w:rsidR="00126E36" w:rsidRPr="003A59AF">
        <w:tab/>
      </w:r>
      <w:r w:rsidR="00850CD9" w:rsidRPr="003A59AF">
        <w:t xml:space="preserve">od dnia 1 stycznia 2024 r. do dnia 30 czerwca 2024 r. </w:t>
      </w:r>
      <w:r w:rsidR="00307A24" w:rsidRPr="003A59AF">
        <w:t xml:space="preserve">– </w:t>
      </w:r>
      <w:r w:rsidR="00850CD9" w:rsidRPr="003A59AF">
        <w:t>w terminie od dnia 31 października 2024 r. do dnia 30 kwietnia 2025 r.</w:t>
      </w:r>
      <w:r w:rsidR="00D624D8" w:rsidRPr="003A59AF">
        <w:t>;</w:t>
      </w:r>
    </w:p>
    <w:p w14:paraId="799271AA" w14:textId="77777777" w:rsidR="00850CD9" w:rsidRPr="003A59AF" w:rsidRDefault="001C365F" w:rsidP="00D624D8">
      <w:pPr>
        <w:pStyle w:val="ZLITPKTzmpktliter"/>
      </w:pPr>
      <w:r w:rsidRPr="003A59AF">
        <w:t>2</w:t>
      </w:r>
      <w:r w:rsidR="00850CD9" w:rsidRPr="003A59AF">
        <w:t>)</w:t>
      </w:r>
      <w:r w:rsidR="00126E36" w:rsidRPr="003A59AF">
        <w:tab/>
      </w:r>
      <w:r w:rsidR="00850CD9" w:rsidRPr="003A59AF">
        <w:t>od dnia 1 lipca 2024 r. do dnia 31 grudnia 2024 r</w:t>
      </w:r>
      <w:r w:rsidR="00272654" w:rsidRPr="003A59AF">
        <w:t>.</w:t>
      </w:r>
      <w:r w:rsidR="00850CD9" w:rsidRPr="003A59AF">
        <w:t xml:space="preserve"> – w terminie od dnia 1 maja 2025 r. do dnia 30 września 2025 r.</w:t>
      </w:r>
      <w:r w:rsidRPr="003A59AF">
        <w:t>”</w:t>
      </w:r>
      <w:r w:rsidR="009A5957" w:rsidRPr="003A59AF">
        <w:t>,</w:t>
      </w:r>
    </w:p>
    <w:p w14:paraId="021F8EAF" w14:textId="661E012A" w:rsidR="00850CD9" w:rsidRPr="003A59AF" w:rsidRDefault="00850CD9" w:rsidP="00850CD9">
      <w:pPr>
        <w:pStyle w:val="LITlitera"/>
      </w:pPr>
      <w:r w:rsidRPr="003A59AF">
        <w:t>c)</w:t>
      </w:r>
      <w:r w:rsidR="00126E36" w:rsidRPr="003A59AF">
        <w:tab/>
      </w:r>
      <w:r w:rsidRPr="003A59AF">
        <w:t>po ust. 1b dodaje się ust. 1c w brzmieniu</w:t>
      </w:r>
      <w:r w:rsidR="00277058">
        <w:t>:</w:t>
      </w:r>
    </w:p>
    <w:p w14:paraId="0FB16FDF" w14:textId="77777777" w:rsidR="00850CD9" w:rsidRPr="003A59AF" w:rsidRDefault="00850CD9" w:rsidP="00850CD9">
      <w:pPr>
        <w:pStyle w:val="ZLITUSTzmustliter"/>
      </w:pPr>
      <w:bookmarkStart w:id="17" w:name="_Hlk164236117"/>
      <w:r w:rsidRPr="003A59AF">
        <w:t>„</w:t>
      </w:r>
      <w:bookmarkEnd w:id="17"/>
      <w:r w:rsidRPr="003A59AF">
        <w:t xml:space="preserve">1c. W przypadku niezatwierdzenia taryfy do dnia 30 września 2024 r. obejmującej okres co najmniej od </w:t>
      </w:r>
      <w:r w:rsidR="00650D0D" w:rsidRPr="003A59AF">
        <w:t xml:space="preserve">dnia </w:t>
      </w:r>
      <w:r w:rsidRPr="003A59AF">
        <w:t xml:space="preserve">1 stycznia </w:t>
      </w:r>
      <w:r w:rsidR="00650D0D" w:rsidRPr="003A59AF">
        <w:t xml:space="preserve">2024 r. </w:t>
      </w:r>
      <w:r w:rsidRPr="003A59AF">
        <w:t xml:space="preserve">do </w:t>
      </w:r>
      <w:r w:rsidR="00650D0D" w:rsidRPr="003A59AF">
        <w:t xml:space="preserve">dnia </w:t>
      </w:r>
      <w:r w:rsidR="001C3D0A" w:rsidRPr="003A59AF">
        <w:t>31 grudnia</w:t>
      </w:r>
      <w:r w:rsidRPr="003A59AF">
        <w:t xml:space="preserve"> 2024</w:t>
      </w:r>
      <w:r w:rsidR="009878FA" w:rsidRPr="003A59AF">
        <w:t> </w:t>
      </w:r>
      <w:r w:rsidRPr="003A59AF">
        <w:t>r. dla podmiotu, o którym mowa w art. 5 ust. 1, do rozliczenia rekompensaty stosuje się ceny ustalone zgodnie z art. 12a ust. 5.”</w:t>
      </w:r>
      <w:r w:rsidR="009A5957" w:rsidRPr="003A59AF">
        <w:t>,</w:t>
      </w:r>
    </w:p>
    <w:p w14:paraId="251D7C82" w14:textId="77777777" w:rsidR="00850CD9" w:rsidRPr="003A59AF" w:rsidRDefault="00850CD9" w:rsidP="00850CD9">
      <w:pPr>
        <w:pStyle w:val="LITlitera"/>
      </w:pPr>
      <w:bookmarkStart w:id="18" w:name="_Hlk164167577"/>
      <w:r w:rsidRPr="003A59AF">
        <w:t>d)</w:t>
      </w:r>
      <w:r w:rsidR="00126E36" w:rsidRPr="003A59AF">
        <w:tab/>
      </w:r>
      <w:r w:rsidRPr="003A59AF">
        <w:t xml:space="preserve">po ust. 2 </w:t>
      </w:r>
      <w:bookmarkEnd w:id="18"/>
      <w:r w:rsidRPr="003A59AF">
        <w:t xml:space="preserve">dodaje się ust. 2a i 2b w brzmieniu: </w:t>
      </w:r>
    </w:p>
    <w:p w14:paraId="773E3E12" w14:textId="77777777" w:rsidR="00850CD9" w:rsidRPr="003A59AF" w:rsidRDefault="00850CD9" w:rsidP="00850CD9">
      <w:pPr>
        <w:pStyle w:val="ZLITUSTzmustliter"/>
      </w:pPr>
      <w:bookmarkStart w:id="19" w:name="_Hlk164167635"/>
      <w:bookmarkStart w:id="20" w:name="_Hlk164167726"/>
      <w:r w:rsidRPr="003A59AF">
        <w:t>„2a. W przypadku gdy wniosek o rozliczenie rekompensaty zawiera braki formalne lub</w:t>
      </w:r>
      <w:bookmarkEnd w:id="19"/>
      <w:r w:rsidRPr="003A59AF">
        <w:t xml:space="preserve"> błędy obliczeniowe lub budzi uzasadnione wątpliwości zarządcy rozliczeń co do zgodności ze stanem rzeczywistym, zarządca rozliczeń wzywa podmiot uprawniony do usunięcia braków formalnych lub błędów obliczeniowych </w:t>
      </w:r>
      <w:r w:rsidRPr="003A59AF">
        <w:lastRenderedPageBreak/>
        <w:t>lub usunięcia wątpliwości w terminie 21 dni od dnia otrzymania wezwania do ich usunięcia.</w:t>
      </w:r>
    </w:p>
    <w:bookmarkEnd w:id="20"/>
    <w:p w14:paraId="29E0373F" w14:textId="77777777" w:rsidR="00850CD9" w:rsidRPr="003A59AF" w:rsidRDefault="00850CD9" w:rsidP="00850CD9">
      <w:pPr>
        <w:pStyle w:val="ZLITUSTzmustliter"/>
      </w:pPr>
      <w:r w:rsidRPr="003A59AF">
        <w:t>2b. W zakresie, w jakim kwota rekompensaty nie budzi wątpliwości, kwota ta jest wypłacana przez zarządcę rozliczeń w terminie 30 dni od dnia otrzymania prawidłowo sporządzonego wniosku</w:t>
      </w:r>
      <w:r w:rsidR="00650D0D" w:rsidRPr="003A59AF">
        <w:t xml:space="preserve"> o rozliczenie rekompensaty</w:t>
      </w:r>
      <w:r w:rsidRPr="003A59AF">
        <w:t>. Zatwierdzenie wniosku o rozliczeni</w:t>
      </w:r>
      <w:r w:rsidR="00650D0D" w:rsidRPr="003A59AF">
        <w:t>e</w:t>
      </w:r>
      <w:r w:rsidRPr="003A59AF">
        <w:t xml:space="preserve"> rekompensaty nie wymaga wydania decyzji administracyjnej.</w:t>
      </w:r>
      <w:bookmarkStart w:id="21" w:name="_Hlk164167784"/>
      <w:r w:rsidRPr="003A59AF">
        <w:t>”</w:t>
      </w:r>
      <w:bookmarkEnd w:id="21"/>
      <w:r w:rsidRPr="003A59AF">
        <w:t>,</w:t>
      </w:r>
    </w:p>
    <w:p w14:paraId="2F09FA1D" w14:textId="76526AEE" w:rsidR="00850CD9" w:rsidRPr="003A59AF" w:rsidRDefault="00850CD9" w:rsidP="00850CD9">
      <w:pPr>
        <w:pStyle w:val="ZLITUSTzmustliter"/>
      </w:pPr>
      <w:r w:rsidRPr="003A59AF">
        <w:tab/>
      </w:r>
      <w:r w:rsidRPr="003A59AF">
        <w:tab/>
      </w:r>
      <w:r w:rsidRPr="003A59AF">
        <w:tab/>
      </w:r>
    </w:p>
    <w:p w14:paraId="2CCCED26" w14:textId="52DD2C5D" w:rsidR="00850CD9" w:rsidRPr="003A59AF" w:rsidRDefault="006E5F03" w:rsidP="00272654">
      <w:pPr>
        <w:pStyle w:val="LITlitera"/>
      </w:pPr>
      <w:r>
        <w:t>e</w:t>
      </w:r>
      <w:r w:rsidR="00850CD9" w:rsidRPr="003A59AF">
        <w:t>)</w:t>
      </w:r>
      <w:r w:rsidR="00126E36" w:rsidRPr="003A59AF">
        <w:tab/>
      </w:r>
      <w:r w:rsidR="00850CD9" w:rsidRPr="003A59AF">
        <w:t>ust. 7 otrzymuje brzmienie:</w:t>
      </w:r>
    </w:p>
    <w:p w14:paraId="4CB290A3" w14:textId="77777777" w:rsidR="00850CD9" w:rsidRPr="003A59AF" w:rsidRDefault="00850CD9" w:rsidP="00D466DA">
      <w:pPr>
        <w:pStyle w:val="ZLITUSTzmustliter"/>
      </w:pPr>
      <w:r w:rsidRPr="003A59AF">
        <w:t>„7. Przepis</w:t>
      </w:r>
      <w:r w:rsidR="0012193E" w:rsidRPr="003A59AF">
        <w:t>y</w:t>
      </w:r>
      <w:r w:rsidRPr="003A59AF">
        <w:t xml:space="preserve"> art. 16 ust. 3, art. 18 ust. 2</w:t>
      </w:r>
      <w:r w:rsidR="0012193E" w:rsidRPr="003A59AF">
        <w:t xml:space="preserve"> i </w:t>
      </w:r>
      <w:r w:rsidRPr="003A59AF">
        <w:t>4</w:t>
      </w:r>
      <w:r w:rsidR="00307A24" w:rsidRPr="003A59AF">
        <w:t>–</w:t>
      </w:r>
      <w:r w:rsidRPr="003A59AF">
        <w:t xml:space="preserve">8 </w:t>
      </w:r>
      <w:r w:rsidR="0012193E" w:rsidRPr="003A59AF">
        <w:t>oraz</w:t>
      </w:r>
      <w:r w:rsidRPr="003A59AF">
        <w:t xml:space="preserve"> art. 20 stosuje się odpowiednio do wniosków o rozliczenie rekompensaty.”;</w:t>
      </w:r>
    </w:p>
    <w:p w14:paraId="7963A224" w14:textId="77777777" w:rsidR="00850CD9" w:rsidRPr="003A59AF" w:rsidRDefault="00336AC2" w:rsidP="00850CD9">
      <w:pPr>
        <w:pStyle w:val="PKTpunkt"/>
      </w:pPr>
      <w:r w:rsidRPr="003A59AF">
        <w:t>14</w:t>
      </w:r>
      <w:r w:rsidR="00850CD9" w:rsidRPr="003A59AF">
        <w:t>)</w:t>
      </w:r>
      <w:r w:rsidR="00850CD9" w:rsidRPr="003A59AF">
        <w:tab/>
        <w:t>w art. 25 w ust. 1 wyrazy „2025 r.” zastępuje się wyrazami „2027 r.</w:t>
      </w:r>
      <w:bookmarkStart w:id="22" w:name="_Hlk163656163"/>
      <w:r w:rsidR="00850CD9" w:rsidRPr="003A59AF">
        <w:t>”</w:t>
      </w:r>
      <w:bookmarkEnd w:id="22"/>
      <w:r w:rsidR="00850CD9" w:rsidRPr="003A59AF">
        <w:t>;</w:t>
      </w:r>
    </w:p>
    <w:p w14:paraId="13D03CB4" w14:textId="50FA7367" w:rsidR="002629E7" w:rsidRPr="003A59AF" w:rsidRDefault="00336AC2" w:rsidP="00FB0817">
      <w:pPr>
        <w:pStyle w:val="PKTpunkt"/>
      </w:pPr>
      <w:r w:rsidRPr="003A59AF">
        <w:t>1</w:t>
      </w:r>
      <w:r w:rsidR="006E5F03">
        <w:t>5</w:t>
      </w:r>
      <w:r w:rsidR="00850CD9" w:rsidRPr="003A59AF">
        <w:t>)</w:t>
      </w:r>
      <w:r w:rsidR="00850CD9" w:rsidRPr="003A59AF">
        <w:tab/>
        <w:t>w art. 57</w:t>
      </w:r>
      <w:r w:rsidR="002629E7" w:rsidRPr="003A59AF">
        <w:t>:</w:t>
      </w:r>
    </w:p>
    <w:p w14:paraId="36B57964" w14:textId="77777777" w:rsidR="00850CD9" w:rsidRPr="003A59AF" w:rsidRDefault="002629E7" w:rsidP="002629E7">
      <w:pPr>
        <w:pStyle w:val="LITlitera"/>
      </w:pPr>
      <w:r w:rsidRPr="003A59AF">
        <w:t>a)</w:t>
      </w:r>
      <w:r w:rsidRPr="003A59AF">
        <w:tab/>
      </w:r>
      <w:r w:rsidR="00850CD9" w:rsidRPr="003A59AF">
        <w:t>w ust. 1a wyrazy „6 000 000 000 zł” zastępuje się wyrazami „</w:t>
      </w:r>
      <w:r w:rsidR="00FB0817" w:rsidRPr="003A59AF">
        <w:t>10 000</w:t>
      </w:r>
      <w:r w:rsidR="00850CD9" w:rsidRPr="003A59AF">
        <w:t> 000 000 zł”.</w:t>
      </w:r>
    </w:p>
    <w:p w14:paraId="6AFECD6A" w14:textId="332A1A60" w:rsidR="002629E7" w:rsidRPr="003A59AF" w:rsidRDefault="002629E7" w:rsidP="002629E7">
      <w:pPr>
        <w:pStyle w:val="LITlitera"/>
      </w:pPr>
      <w:r w:rsidRPr="003A59AF">
        <w:t xml:space="preserve">b) </w:t>
      </w:r>
      <w:r w:rsidRPr="003A59AF">
        <w:tab/>
      </w:r>
      <w:r w:rsidRPr="003A59AF">
        <w:rPr>
          <w:rFonts w:ascii="Times New Roman" w:eastAsia="Times New Roman" w:hAnsi="Times New Roman" w:cs="Times New Roman"/>
          <w:szCs w:val="24"/>
        </w:rPr>
        <w:t xml:space="preserve">w ust. 4 w zdaniu drugim wyrazy „do dnia 25 lipca 2024 r. – w przypadku rekompensat za 2024 r.” zastępuje </w:t>
      </w:r>
      <w:r w:rsidR="00DD2245" w:rsidRPr="003A59AF">
        <w:rPr>
          <w:rFonts w:ascii="Times New Roman" w:eastAsia="Times New Roman" w:hAnsi="Times New Roman" w:cs="Times New Roman"/>
          <w:szCs w:val="24"/>
        </w:rPr>
        <w:t>się</w:t>
      </w:r>
      <w:r w:rsidRPr="003A59AF">
        <w:rPr>
          <w:rFonts w:ascii="Times New Roman" w:eastAsia="Times New Roman" w:hAnsi="Times New Roman" w:cs="Times New Roman"/>
          <w:szCs w:val="24"/>
        </w:rPr>
        <w:t xml:space="preserve"> wyrazami „do dnia 25 stycznia 2025 r. – w przypadku rekompensat za 2024 r.”</w:t>
      </w:r>
    </w:p>
    <w:p w14:paraId="4C1B3E6A" w14:textId="77777777" w:rsidR="00850CD9" w:rsidRPr="003A59AF" w:rsidRDefault="00850CD9" w:rsidP="00850CD9">
      <w:pPr>
        <w:pStyle w:val="ARTartustawynprozporzdzenia"/>
      </w:pPr>
      <w:bookmarkStart w:id="23" w:name="_Hlk162426695"/>
      <w:r w:rsidRPr="003A59AF">
        <w:rPr>
          <w:b/>
          <w:bCs/>
        </w:rPr>
        <w:t xml:space="preserve">Art. </w:t>
      </w:r>
      <w:r w:rsidR="00E47D40" w:rsidRPr="003A59AF">
        <w:rPr>
          <w:b/>
          <w:bCs/>
        </w:rPr>
        <w:t>3</w:t>
      </w:r>
      <w:r w:rsidRPr="003A59AF">
        <w:rPr>
          <w:b/>
          <w:bCs/>
        </w:rPr>
        <w:t>.</w:t>
      </w:r>
      <w:r w:rsidRPr="003A59AF">
        <w:t xml:space="preserve"> W ustawie z dnia 27 października 2022 r. o środkach nadzwyczajnych mających na celu ograniczenie wysokości cen energii elektrycznej oraz wsparciu niektórych odbiorców w 2023 roku oraz w 2024 roku (Dz.</w:t>
      </w:r>
      <w:r w:rsidR="00307A24" w:rsidRPr="003A59AF">
        <w:t xml:space="preserve"> </w:t>
      </w:r>
      <w:r w:rsidRPr="003A59AF">
        <w:t>U. z 2024 r. poz. 190) wprowadza się następujące zmiany:</w:t>
      </w:r>
    </w:p>
    <w:p w14:paraId="4C36395B" w14:textId="77777777" w:rsidR="00850CD9" w:rsidRPr="003A59AF" w:rsidRDefault="00850CD9" w:rsidP="00850CD9">
      <w:pPr>
        <w:pStyle w:val="PKTpunkt"/>
      </w:pPr>
      <w:r w:rsidRPr="003A59AF">
        <w:t>1)</w:t>
      </w:r>
      <w:r w:rsidR="00272654" w:rsidRPr="003A59AF">
        <w:tab/>
      </w:r>
      <w:r w:rsidRPr="003A59AF">
        <w:t>w art. 2:</w:t>
      </w:r>
    </w:p>
    <w:p w14:paraId="57433186" w14:textId="77777777" w:rsidR="00850CD9" w:rsidRPr="003A59AF" w:rsidRDefault="00850CD9" w:rsidP="00850CD9">
      <w:pPr>
        <w:pStyle w:val="LITlitera"/>
      </w:pPr>
      <w:r w:rsidRPr="003A59AF">
        <w:t>a)</w:t>
      </w:r>
      <w:r w:rsidR="00126E36" w:rsidRPr="003A59AF">
        <w:tab/>
      </w:r>
      <w:r w:rsidRPr="003A59AF">
        <w:t>w pkt 1 lit. a otrzymuje brzmienie:</w:t>
      </w:r>
    </w:p>
    <w:p w14:paraId="47CFB6DF" w14:textId="77777777" w:rsidR="00850CD9" w:rsidRPr="003A59AF" w:rsidRDefault="00850CD9" w:rsidP="00850CD9">
      <w:pPr>
        <w:pStyle w:val="ZLITLITzmlitliter"/>
      </w:pPr>
      <w:r w:rsidRPr="003A59AF">
        <w:t>„a)</w:t>
      </w:r>
      <w:r w:rsidR="00126E36" w:rsidRPr="003A59AF">
        <w:tab/>
      </w:r>
      <w:r w:rsidRPr="003A59AF">
        <w:t>693 zł/MWh albo 500 zł/MWh – w przypadku odbiorców uprawnionych, o których mowa w pkt 2 lit. a,</w:t>
      </w:r>
      <w:r w:rsidR="00472FBE" w:rsidRPr="003A59AF">
        <w:t xml:space="preserve"> </w:t>
      </w:r>
      <w:r w:rsidR="00472FBE" w:rsidRPr="003A59AF">
        <w:rPr>
          <w:rStyle w:val="ui-provider"/>
        </w:rPr>
        <w:t>z wyłączeniem odbiorców, którzy zawarli</w:t>
      </w:r>
      <w:r w:rsidR="00472FBE" w:rsidRPr="003A59AF">
        <w:t xml:space="preserve"> </w:t>
      </w:r>
      <w:r w:rsidR="00472FBE" w:rsidRPr="003A59AF">
        <w:rPr>
          <w:rStyle w:val="ui-provider"/>
        </w:rPr>
        <w:t xml:space="preserve">umowę z ceną dynamiczną energii elektrycznej, </w:t>
      </w:r>
      <w:r w:rsidR="000928E1">
        <w:rPr>
          <w:rStyle w:val="ui-provider"/>
        </w:rPr>
        <w:t>w rozumieniu</w:t>
      </w:r>
      <w:r w:rsidR="00472FBE" w:rsidRPr="003A59AF">
        <w:rPr>
          <w:rStyle w:val="ui-provider"/>
        </w:rPr>
        <w:t xml:space="preserve"> w art.</w:t>
      </w:r>
      <w:r w:rsidR="00140D51" w:rsidRPr="003A59AF">
        <w:rPr>
          <w:rStyle w:val="ui-provider"/>
        </w:rPr>
        <w:t xml:space="preserve"> </w:t>
      </w:r>
      <w:r w:rsidR="00472FBE" w:rsidRPr="003A59AF">
        <w:rPr>
          <w:rStyle w:val="ui-provider"/>
        </w:rPr>
        <w:t>3 pkt 6d ustawy</w:t>
      </w:r>
      <w:r w:rsidR="00E719DB" w:rsidRPr="003A59AF">
        <w:rPr>
          <w:rStyle w:val="ui-provider"/>
        </w:rPr>
        <w:t xml:space="preserve"> z dnia 10 kwietnia </w:t>
      </w:r>
      <w:r w:rsidR="004409C9" w:rsidRPr="003A59AF">
        <w:rPr>
          <w:rStyle w:val="ui-provider"/>
        </w:rPr>
        <w:t>1997 r.</w:t>
      </w:r>
      <w:r w:rsidR="00472FBE" w:rsidRPr="003A59AF">
        <w:rPr>
          <w:rStyle w:val="ui-provider"/>
        </w:rPr>
        <w:t xml:space="preserve"> </w:t>
      </w:r>
      <w:r w:rsidR="005C2D77" w:rsidRPr="003A59AF">
        <w:t>–</w:t>
      </w:r>
      <w:r w:rsidR="00472FBE" w:rsidRPr="003A59AF">
        <w:rPr>
          <w:rStyle w:val="ui-provider"/>
        </w:rPr>
        <w:t xml:space="preserve"> Prawo</w:t>
      </w:r>
      <w:r w:rsidR="00472FBE" w:rsidRPr="003A59AF">
        <w:t xml:space="preserve"> </w:t>
      </w:r>
      <w:r w:rsidR="00472FBE" w:rsidRPr="003A59AF">
        <w:rPr>
          <w:rStyle w:val="ui-provider"/>
        </w:rPr>
        <w:t>energetyczne</w:t>
      </w:r>
      <w:r w:rsidR="00E719DB" w:rsidRPr="003A59AF">
        <w:rPr>
          <w:rStyle w:val="ui-provider"/>
        </w:rPr>
        <w:t xml:space="preserve"> (Dz. U. z 2024 r. poz. 266), zwanej dalej „</w:t>
      </w:r>
      <w:r w:rsidR="00E719DB" w:rsidRPr="003A59AF">
        <w:t xml:space="preserve">ustawą </w:t>
      </w:r>
      <w:r w:rsidR="005C2D77" w:rsidRPr="003A59AF">
        <w:t>–</w:t>
      </w:r>
      <w:r w:rsidR="00E719DB" w:rsidRPr="003A59AF">
        <w:t xml:space="preserve"> Prawo energetyczne</w:t>
      </w:r>
      <w:r w:rsidR="002B3B54" w:rsidRPr="003A59AF">
        <w:t>”,</w:t>
      </w:r>
    </w:p>
    <w:p w14:paraId="06A77703" w14:textId="77777777" w:rsidR="002B3B54" w:rsidRPr="003A59AF" w:rsidRDefault="002B3B54" w:rsidP="002B3B54">
      <w:pPr>
        <w:pStyle w:val="LITlitera"/>
      </w:pPr>
      <w:r w:rsidRPr="003A59AF">
        <w:t>b)</w:t>
      </w:r>
      <w:r w:rsidRPr="003A59AF">
        <w:tab/>
        <w:t>w pkt 1 lit. b otrzymuje brzmienie:</w:t>
      </w:r>
    </w:p>
    <w:p w14:paraId="618D5414" w14:textId="77777777" w:rsidR="002B3B54" w:rsidRPr="003A59AF" w:rsidRDefault="002B3B54" w:rsidP="002B3B54">
      <w:pPr>
        <w:pStyle w:val="ZLITLITzmlitliter"/>
      </w:pPr>
      <w:r w:rsidRPr="003A59AF">
        <w:t>„b) 500 zł/MWh – w przypadku odbiorców uprawnionych, o których mowa w pkt 2 lit. b–f,</w:t>
      </w:r>
    </w:p>
    <w:p w14:paraId="658AC066" w14:textId="77777777" w:rsidR="00850CD9" w:rsidRPr="003A59AF" w:rsidRDefault="00E719DB" w:rsidP="00850CD9">
      <w:pPr>
        <w:pStyle w:val="LITlitera"/>
      </w:pPr>
      <w:r w:rsidRPr="003A59AF">
        <w:t>c)</w:t>
      </w:r>
      <w:r w:rsidRPr="003A59AF">
        <w:tab/>
        <w:t xml:space="preserve">w pkt 3 wyrazy „ustawy z dnia 10 kwietnia 1997 r. </w:t>
      </w:r>
      <w:r w:rsidR="00A401C5" w:rsidRPr="003A59AF">
        <w:t>–</w:t>
      </w:r>
      <w:r w:rsidRPr="003A59AF">
        <w:t xml:space="preserve"> Prawo energetyczne (Dz.U. z 2022 r. </w:t>
      </w:r>
      <w:r w:rsidR="004409C9" w:rsidRPr="003A59AF">
        <w:t>poz. 1385</w:t>
      </w:r>
      <w:r w:rsidRPr="003A59AF">
        <w:t>, z późn. zm.), zwanej dalej „ustawą - Prawo energetyczne" zastępuje się wyrazami „ustawy – Prawo energetyczne”</w:t>
      </w:r>
      <w:r w:rsidR="00DD6AE5" w:rsidRPr="003A59AF">
        <w:t>;</w:t>
      </w:r>
    </w:p>
    <w:p w14:paraId="170406F0" w14:textId="77777777" w:rsidR="00850CD9" w:rsidRPr="003A59AF" w:rsidRDefault="00850CD9" w:rsidP="00850CD9">
      <w:pPr>
        <w:pStyle w:val="PKTpunkt"/>
      </w:pPr>
      <w:r w:rsidRPr="003A59AF">
        <w:lastRenderedPageBreak/>
        <w:t>2)</w:t>
      </w:r>
      <w:r w:rsidR="00272654" w:rsidRPr="003A59AF">
        <w:tab/>
      </w:r>
      <w:r w:rsidRPr="003A59AF">
        <w:t>w art. 3:</w:t>
      </w:r>
    </w:p>
    <w:p w14:paraId="108ADEA9" w14:textId="77777777" w:rsidR="00850CD9" w:rsidRPr="003A59AF" w:rsidRDefault="00850CD9" w:rsidP="00850CD9">
      <w:pPr>
        <w:pStyle w:val="LITlitera"/>
      </w:pPr>
      <w:r w:rsidRPr="003A59AF">
        <w:t>a)</w:t>
      </w:r>
      <w:r w:rsidR="00946CCA" w:rsidRPr="003A59AF">
        <w:tab/>
      </w:r>
      <w:r w:rsidRPr="003A59AF">
        <w:t>w ust. 1:</w:t>
      </w:r>
    </w:p>
    <w:p w14:paraId="3A8CB916" w14:textId="77777777" w:rsidR="00850CD9" w:rsidRPr="003A59AF" w:rsidRDefault="00850CD9" w:rsidP="00850CD9">
      <w:pPr>
        <w:pStyle w:val="ZTIRwLITzmtirwlitartykuempunktem"/>
      </w:pPr>
      <w:r w:rsidRPr="003A59AF">
        <w:t>–</w:t>
      </w:r>
      <w:r w:rsidR="00946CCA" w:rsidRPr="003A59AF">
        <w:tab/>
      </w:r>
      <w:r w:rsidRPr="003A59AF">
        <w:t>w pkt 1:</w:t>
      </w:r>
    </w:p>
    <w:p w14:paraId="43A5439B" w14:textId="77777777" w:rsidR="00850CD9" w:rsidRPr="003A59AF" w:rsidRDefault="00850CD9" w:rsidP="00850CD9">
      <w:pPr>
        <w:pStyle w:val="ZTIRTIRzmtirtiret"/>
      </w:pPr>
      <w:bookmarkStart w:id="24" w:name="_Hlk163823707"/>
      <w:bookmarkStart w:id="25" w:name="_Hlk163657390"/>
      <w:r w:rsidRPr="003A59AF">
        <w:t>–</w:t>
      </w:r>
      <w:bookmarkEnd w:id="24"/>
      <w:r w:rsidR="001669C1" w:rsidRPr="003A59AF">
        <w:t xml:space="preserve"> –</w:t>
      </w:r>
      <w:r w:rsidR="00946CCA" w:rsidRPr="003A59AF">
        <w:tab/>
      </w:r>
      <w:r w:rsidRPr="003A59AF">
        <w:t xml:space="preserve">w lit. </w:t>
      </w:r>
      <w:bookmarkEnd w:id="25"/>
      <w:r w:rsidRPr="003A59AF">
        <w:t>a wyrazy „w okresie od dnia” zastępuje się wyrazami „wynoszącą 693 zł/MWh w okresie od dnia”,</w:t>
      </w:r>
    </w:p>
    <w:p w14:paraId="361F5725" w14:textId="77777777" w:rsidR="00850CD9" w:rsidRPr="003A59AF" w:rsidRDefault="00850CD9" w:rsidP="00850CD9">
      <w:pPr>
        <w:pStyle w:val="ZTIRTIRzmtirtiret"/>
      </w:pPr>
      <w:r w:rsidRPr="003A59AF">
        <w:t>–</w:t>
      </w:r>
      <w:r w:rsidR="001669C1" w:rsidRPr="003A59AF">
        <w:t xml:space="preserve"> –</w:t>
      </w:r>
      <w:r w:rsidR="00946CCA" w:rsidRPr="003A59AF">
        <w:tab/>
      </w:r>
      <w:r w:rsidRPr="003A59AF">
        <w:t>w lit. b wyrazy „w okresie od dnia” zastępuje się wyrazami „wynoszącą 693 zł/MWh w okresie od dnia”,</w:t>
      </w:r>
    </w:p>
    <w:p w14:paraId="6B5EE501" w14:textId="77777777" w:rsidR="00850CD9" w:rsidRPr="003A59AF" w:rsidRDefault="00850CD9" w:rsidP="00850CD9">
      <w:pPr>
        <w:pStyle w:val="ZTIRTIRzmtirtiret"/>
      </w:pPr>
      <w:r w:rsidRPr="003A59AF">
        <w:t>–</w:t>
      </w:r>
      <w:r w:rsidR="001669C1" w:rsidRPr="003A59AF">
        <w:t xml:space="preserve"> –</w:t>
      </w:r>
      <w:r w:rsidR="00946CCA" w:rsidRPr="003A59AF">
        <w:tab/>
      </w:r>
      <w:r w:rsidR="004219EC" w:rsidRPr="003A59AF">
        <w:t xml:space="preserve">w </w:t>
      </w:r>
      <w:r w:rsidR="007C613E" w:rsidRPr="003A59AF">
        <w:t xml:space="preserve">lit. b średnik zastępuje się przecinkiem i </w:t>
      </w:r>
      <w:r w:rsidRPr="003A59AF">
        <w:t>dodaje się lit. c w brzmieniu:</w:t>
      </w:r>
    </w:p>
    <w:p w14:paraId="32844AE7" w14:textId="3724A055" w:rsidR="00850CD9" w:rsidRPr="003A59AF" w:rsidRDefault="00850CD9" w:rsidP="006C0E63">
      <w:pPr>
        <w:pStyle w:val="ZTIRLITzmlittiret"/>
      </w:pPr>
      <w:r w:rsidRPr="003A59AF">
        <w:t>„c)</w:t>
      </w:r>
      <w:r w:rsidR="00946CCA" w:rsidRPr="003A59AF">
        <w:tab/>
      </w:r>
      <w:r w:rsidRPr="003A59AF">
        <w:t>wynoszącą 500 zł/MWh w okresie od dnia 1 lipca 2024 r. do dnia 31 grudnia 2024 r.</w:t>
      </w:r>
      <w:r w:rsidR="007D2D43" w:rsidRPr="003A59AF">
        <w:t xml:space="preserve"> W przypadku, gdy zużycie energii elektrycznej odbiorcy uprawnionego w tym samym miejscu zamieszkania w 2024 r. wyniosło więcej niż 5 MWh, z wyłączeniem przypadku, gdy główne </w:t>
      </w:r>
      <w:r w:rsidR="00E35E56" w:rsidRPr="003A59AF">
        <w:t>źródło</w:t>
      </w:r>
      <w:r w:rsidR="007D2D43" w:rsidRPr="003A59AF">
        <w:t xml:space="preserve"> ogrzewania odbiorcy uprawnionego jest zasilane energią elektryczną</w:t>
      </w:r>
      <w:r w:rsidR="006C0E63">
        <w:t xml:space="preserve"> lub odbiorca uprawniony jest </w:t>
      </w:r>
      <w:r w:rsidR="006C0E63" w:rsidRPr="00921AFC">
        <w:t>do podwyżonych</w:t>
      </w:r>
      <w:r w:rsidR="006C0E63" w:rsidRPr="00921AFC">
        <w:rPr>
          <w:color w:val="FF0000"/>
        </w:rPr>
        <w:t xml:space="preserve"> </w:t>
      </w:r>
      <w:r w:rsidR="006C0E63">
        <w:t>limitów zużycia, o których mowa w art. 3 ust. 1 pkt 1, 2 lub 3 ustawy z dnia 7 października 2022 r. o szczególnych rozwiązaniach służących ochronie odbiorców energii elektrycznej w 2023 roku oraz w 2024 roku w związku z sytuacją na rynku energii elektrycznej</w:t>
      </w:r>
      <w:r w:rsidR="007D2D43" w:rsidRPr="003A59AF">
        <w:t>, cena maksymalna wynosi 693 zł/MWh.</w:t>
      </w:r>
      <w:r w:rsidRPr="003A59AF">
        <w:t>”,</w:t>
      </w:r>
    </w:p>
    <w:p w14:paraId="183A5D5B" w14:textId="77777777" w:rsidR="00850CD9" w:rsidRPr="003A59AF" w:rsidRDefault="00850CD9" w:rsidP="006A380E">
      <w:pPr>
        <w:pStyle w:val="TIRtiret"/>
      </w:pPr>
      <w:r w:rsidRPr="003A59AF">
        <w:t>–</w:t>
      </w:r>
      <w:r w:rsidR="00946CCA" w:rsidRPr="003A59AF">
        <w:tab/>
      </w:r>
      <w:r w:rsidR="009E1AC8" w:rsidRPr="003A59AF">
        <w:t>w pkt 2 kropkę zastępuje się średnikiem i</w:t>
      </w:r>
      <w:r w:rsidR="00F74369" w:rsidRPr="003A59AF">
        <w:t xml:space="preserve"> </w:t>
      </w:r>
      <w:r w:rsidRPr="003A59AF">
        <w:t>dodaje się pkt 3 w brzmieniu:</w:t>
      </w:r>
    </w:p>
    <w:p w14:paraId="121C32F2" w14:textId="77777777" w:rsidR="00850CD9" w:rsidRPr="003A59AF" w:rsidRDefault="00850CD9" w:rsidP="00850CD9">
      <w:pPr>
        <w:pStyle w:val="ZTIRPKTzmpkttiret"/>
      </w:pPr>
      <w:r w:rsidRPr="003A59AF">
        <w:t>„3)</w:t>
      </w:r>
      <w:r w:rsidR="00946CCA" w:rsidRPr="003A59AF">
        <w:tab/>
      </w:r>
      <w:r w:rsidRPr="003A59AF">
        <w:t xml:space="preserve">art. 2 pkt 2 lit. </w:t>
      </w:r>
      <w:r w:rsidR="00447BB4" w:rsidRPr="003A59AF">
        <w:t>b</w:t>
      </w:r>
      <w:r w:rsidR="00307A24" w:rsidRPr="003A59AF">
        <w:t>–</w:t>
      </w:r>
      <w:r w:rsidRPr="003A59AF">
        <w:t xml:space="preserve">f wynoszącą </w:t>
      </w:r>
      <w:r w:rsidR="00607EFC" w:rsidRPr="003A59AF">
        <w:t>500</w:t>
      </w:r>
      <w:r w:rsidRPr="003A59AF">
        <w:t xml:space="preserve"> zł/MWh w okresie od dnia 1 lipca 2024 r. do dnia 31 grudnia 2024 r.”,</w:t>
      </w:r>
    </w:p>
    <w:p w14:paraId="5EDB1AF2" w14:textId="77777777" w:rsidR="00850CD9" w:rsidRPr="003A59AF" w:rsidRDefault="00850CD9" w:rsidP="00850CD9">
      <w:pPr>
        <w:pStyle w:val="LITlitera"/>
      </w:pPr>
      <w:r w:rsidRPr="003A59AF">
        <w:t>b)</w:t>
      </w:r>
      <w:r w:rsidR="00946CCA" w:rsidRPr="003A59AF">
        <w:tab/>
      </w:r>
      <w:r w:rsidRPr="003A59AF">
        <w:t xml:space="preserve">w ust. 9 we wprowadzeniu do wyliczenia wyrazy „30 czerwca 2024 r.” zastępuje się wyrazami „31 grudnia 2024 r.” oraz po wyrazach „wysokości nie wyższej” dodaje się wyrazy „w zł/MWh”, </w:t>
      </w:r>
    </w:p>
    <w:p w14:paraId="16A59620" w14:textId="77777777" w:rsidR="00850CD9" w:rsidRPr="003A59AF" w:rsidRDefault="00850CD9" w:rsidP="00850CD9">
      <w:pPr>
        <w:pStyle w:val="LITlitera"/>
      </w:pPr>
      <w:r w:rsidRPr="003A59AF">
        <w:t>c)</w:t>
      </w:r>
      <w:r w:rsidR="00946CCA" w:rsidRPr="003A59AF">
        <w:tab/>
      </w:r>
      <w:r w:rsidRPr="003A59AF">
        <w:t>w ust. 10</w:t>
      </w:r>
      <w:r w:rsidR="00C77B41" w:rsidRPr="003A59AF">
        <w:t xml:space="preserve"> w zdaniu pierwszym i zdaniu drugim</w:t>
      </w:r>
      <w:r w:rsidRPr="003A59AF">
        <w:t xml:space="preserve"> po wyrazach „nie może być wyższa” dodaje się wyrazy „w zł/MWh”;</w:t>
      </w:r>
    </w:p>
    <w:p w14:paraId="2337C671" w14:textId="2C222CE1" w:rsidR="006E5F03" w:rsidRDefault="00FB6BE6" w:rsidP="00FB6BE6">
      <w:pPr>
        <w:pStyle w:val="PKTpunkt"/>
      </w:pPr>
      <w:r w:rsidRPr="003A59AF">
        <w:t>3)</w:t>
      </w:r>
      <w:r w:rsidR="00946CCA" w:rsidRPr="003A59AF">
        <w:tab/>
      </w:r>
      <w:r w:rsidR="006E5F03">
        <w:t>w art. 4 ust. 1 otrzymuje brzmienie:</w:t>
      </w:r>
    </w:p>
    <w:p w14:paraId="02777D56" w14:textId="4928D306" w:rsidR="006E5F03" w:rsidRDefault="006E5F03" w:rsidP="00FA5247">
      <w:pPr>
        <w:pStyle w:val="ZLITUSTzmustliter"/>
      </w:pPr>
      <w:r>
        <w:t>„1. Podmiot uprawniony dołącza do faktur za energię elektryczną odebraną w 2022 r., 2023 r. i 2024 r. wystawionych odbiorcom uprawnionym, o których mowa w art. 3, po dniu 1 grudnia 2022 r. informację o wpływie ustawy na cenę energii elektrycznej dla tych odbiorców.”</w:t>
      </w:r>
    </w:p>
    <w:p w14:paraId="697D05CA" w14:textId="2F29F48B" w:rsidR="00472FBE" w:rsidRPr="003A59AF" w:rsidRDefault="006E5F03" w:rsidP="00FB6BE6">
      <w:pPr>
        <w:pStyle w:val="PKTpunkt"/>
      </w:pPr>
      <w:r>
        <w:t>4)</w:t>
      </w:r>
      <w:r>
        <w:tab/>
      </w:r>
      <w:r w:rsidR="00FB6BE6" w:rsidRPr="003A59AF">
        <w:t>w art. 5</w:t>
      </w:r>
      <w:r w:rsidR="00472FBE" w:rsidRPr="003A59AF">
        <w:t>:</w:t>
      </w:r>
    </w:p>
    <w:p w14:paraId="7C54111D" w14:textId="77777777" w:rsidR="00FB6BE6" w:rsidRPr="003A59AF" w:rsidRDefault="00472FBE" w:rsidP="006A380E">
      <w:pPr>
        <w:pStyle w:val="PKTpunkt"/>
        <w:ind w:left="993"/>
      </w:pPr>
      <w:r w:rsidRPr="003A59AF">
        <w:t>a)</w:t>
      </w:r>
      <w:r w:rsidR="00946CCA" w:rsidRPr="003A59AF">
        <w:tab/>
      </w:r>
      <w:r w:rsidRPr="003A59AF">
        <w:t>w</w:t>
      </w:r>
      <w:r w:rsidR="00FB6BE6" w:rsidRPr="003A59AF">
        <w:t xml:space="preserve"> ust. 2 </w:t>
      </w:r>
      <w:r w:rsidR="009E1AC8" w:rsidRPr="003A59AF">
        <w:t xml:space="preserve">w pkt 2 kropkę zastępuje się średnikiem i </w:t>
      </w:r>
      <w:r w:rsidR="00FB6BE6" w:rsidRPr="003A59AF">
        <w:t>dodaje się pkt 3 w brzmieniu:</w:t>
      </w:r>
    </w:p>
    <w:p w14:paraId="4021739B" w14:textId="77777777" w:rsidR="009977D2" w:rsidRPr="003A59AF" w:rsidRDefault="00FB6BE6" w:rsidP="006A380E">
      <w:pPr>
        <w:pStyle w:val="ZLITPKTzmpktliter"/>
      </w:pPr>
      <w:r w:rsidRPr="003A59AF">
        <w:lastRenderedPageBreak/>
        <w:t>„3)</w:t>
      </w:r>
      <w:r w:rsidR="00946CCA" w:rsidRPr="003A59AF">
        <w:tab/>
      </w:r>
      <w:r w:rsidRPr="003A59AF">
        <w:t>od dnia 1 lipca 2024 r. do dnia 31 grudnia 2024 r., w terminie do dnia 31 sierpnia 2024 r.”</w:t>
      </w:r>
      <w:r w:rsidR="00140D51" w:rsidRPr="003A59AF">
        <w:t>,</w:t>
      </w:r>
    </w:p>
    <w:p w14:paraId="5E5CD4B4" w14:textId="77777777" w:rsidR="00B02AF4" w:rsidRPr="003A59AF" w:rsidRDefault="009977D2" w:rsidP="00232C6D">
      <w:pPr>
        <w:pStyle w:val="LITlitera"/>
      </w:pPr>
      <w:r w:rsidRPr="003A59AF">
        <w:t>b)</w:t>
      </w:r>
      <w:r w:rsidR="00946CCA" w:rsidRPr="003A59AF">
        <w:tab/>
      </w:r>
      <w:r w:rsidR="00B02AF4" w:rsidRPr="003A59AF">
        <w:t>ust. 6a otrzymuje brzmienie:</w:t>
      </w:r>
    </w:p>
    <w:p w14:paraId="2A58DD9A" w14:textId="77777777" w:rsidR="00B02AF4" w:rsidRPr="003A59AF" w:rsidRDefault="00B02AF4" w:rsidP="006A380E">
      <w:pPr>
        <w:pStyle w:val="ZLITUSTzmustliter"/>
      </w:pPr>
      <w:r w:rsidRPr="003A59AF">
        <w:t>„</w:t>
      </w:r>
      <w:r w:rsidR="00946CCA" w:rsidRPr="003A59AF">
        <w:t xml:space="preserve">6a. </w:t>
      </w:r>
      <w:r w:rsidRPr="003A59AF">
        <w:t>Odbiorcy uprawnieni, którzy złożyli oświadczenie, o którym mowa w ust. 1, i:</w:t>
      </w:r>
    </w:p>
    <w:p w14:paraId="2E3A191D" w14:textId="77777777" w:rsidR="00B02AF4" w:rsidRPr="003A59AF" w:rsidRDefault="00946CCA" w:rsidP="006A380E">
      <w:pPr>
        <w:pStyle w:val="ZLITPKTzmpktliter"/>
      </w:pPr>
      <w:bookmarkStart w:id="26" w:name="_Hlk164763032"/>
      <w:r w:rsidRPr="003A59AF">
        <w:t>1)</w:t>
      </w:r>
      <w:r w:rsidRPr="003A59AF">
        <w:tab/>
      </w:r>
      <w:r w:rsidR="00B02AF4" w:rsidRPr="003A59AF">
        <w:t xml:space="preserve">posiadali status odbiorcy uprawnionego na dzień 31 grudnia 2023 r. i spełniali warunki uznania za odbiorców uprawnionych na dzień 1 stycznia 2024 r., </w:t>
      </w:r>
    </w:p>
    <w:bookmarkEnd w:id="26"/>
    <w:p w14:paraId="05E241E9" w14:textId="77777777" w:rsidR="00B02AF4" w:rsidRPr="003A59AF" w:rsidRDefault="00946CCA" w:rsidP="006A380E">
      <w:pPr>
        <w:pStyle w:val="ZLITPKTzmpktliter"/>
      </w:pPr>
      <w:r w:rsidRPr="003A59AF">
        <w:t>2)</w:t>
      </w:r>
      <w:r w:rsidRPr="003A59AF">
        <w:tab/>
      </w:r>
      <w:r w:rsidR="00B02AF4" w:rsidRPr="003A59AF">
        <w:t xml:space="preserve">posiadali status odbiorcy uprawnionego na dzień 30 czerwca 2024 r. i spełniali warunki uznania za odbiorców uprawnionych na dzień 1 lipca 2024 r. </w:t>
      </w:r>
    </w:p>
    <w:p w14:paraId="540728FD" w14:textId="77777777" w:rsidR="009977D2" w:rsidRPr="003A59AF" w:rsidRDefault="0042773B" w:rsidP="006A380E">
      <w:pPr>
        <w:pStyle w:val="ZLITCZWSPPKTzmczciwsppktliter"/>
      </w:pPr>
      <w:r w:rsidRPr="003A59AF">
        <w:t>–</w:t>
      </w:r>
      <w:r w:rsidR="00B02AF4" w:rsidRPr="003A59AF">
        <w:tab/>
        <w:t>nie są obowiązani do składania nowych oświadczeń na 2024 r.</w:t>
      </w:r>
      <w:r w:rsidR="009977D2" w:rsidRPr="003A59AF">
        <w:rPr>
          <w:rStyle w:val="ui-provider"/>
        </w:rPr>
        <w:t>”</w:t>
      </w:r>
      <w:r w:rsidR="00913F71" w:rsidRPr="003A59AF">
        <w:rPr>
          <w:rStyle w:val="ui-provider"/>
        </w:rPr>
        <w:t>;</w:t>
      </w:r>
    </w:p>
    <w:p w14:paraId="31BC453B" w14:textId="1327C136" w:rsidR="00850CD9" w:rsidRPr="003A59AF" w:rsidRDefault="00327FDC" w:rsidP="00850CD9">
      <w:pPr>
        <w:pStyle w:val="PKTpunkt"/>
      </w:pPr>
      <w:bookmarkStart w:id="27" w:name="_Hlk164256722"/>
      <w:r>
        <w:t>5</w:t>
      </w:r>
      <w:r w:rsidR="00850CD9" w:rsidRPr="003A59AF">
        <w:t>)</w:t>
      </w:r>
      <w:r w:rsidR="00946CCA" w:rsidRPr="003A59AF">
        <w:tab/>
      </w:r>
      <w:r w:rsidR="00850CD9" w:rsidRPr="003A59AF">
        <w:t>w art. 8:</w:t>
      </w:r>
    </w:p>
    <w:bookmarkEnd w:id="27"/>
    <w:p w14:paraId="1EB8C1AD" w14:textId="77777777" w:rsidR="00850CD9" w:rsidRPr="003A59AF" w:rsidRDefault="00702CD3" w:rsidP="00850CD9">
      <w:pPr>
        <w:pStyle w:val="LITlitera"/>
      </w:pPr>
      <w:r w:rsidRPr="003A59AF">
        <w:t>a</w:t>
      </w:r>
      <w:r w:rsidR="00AC5722" w:rsidRPr="003A59AF">
        <w:t>)</w:t>
      </w:r>
      <w:r w:rsidR="00AC5722" w:rsidRPr="003A59AF">
        <w:tab/>
      </w:r>
      <w:r w:rsidR="00D9412A" w:rsidRPr="003A59AF">
        <w:t xml:space="preserve">ust. </w:t>
      </w:r>
      <w:r w:rsidR="00731A08" w:rsidRPr="003A59AF">
        <w:t>3</w:t>
      </w:r>
      <w:r w:rsidR="00850CD9" w:rsidRPr="003A59AF">
        <w:t>b pkt 2 otrzymuje brzmienie:</w:t>
      </w:r>
    </w:p>
    <w:p w14:paraId="30EACA23" w14:textId="77777777" w:rsidR="00836F55" w:rsidRPr="003A59AF" w:rsidRDefault="00850CD9" w:rsidP="00702CD3">
      <w:pPr>
        <w:pStyle w:val="ZLITPKTzmpktliter"/>
      </w:pPr>
      <w:r w:rsidRPr="003A59AF">
        <w:t>„2)</w:t>
      </w:r>
      <w:r w:rsidR="00272654" w:rsidRPr="003A59AF">
        <w:tab/>
      </w:r>
      <w:r w:rsidRPr="003A59AF">
        <w:t>średnia ważona wolumenem z zakończonego okresu rozliczeniowego obejmującego dzień 16 sierpnia 2023 r. cena energii elektrycznej dla umów z gwarancją stałej ceny tego samego rodzaju, zawartych z odbiorcami uprawnionymi, stosowana przez podmiot uprawniony – w przypadku gdy umowa została zawarta po dniu 16 sierpnia 2023 r.</w:t>
      </w:r>
      <w:bookmarkStart w:id="28" w:name="_Hlk164237035"/>
      <w:r w:rsidRPr="003A59AF">
        <w:t>”</w:t>
      </w:r>
      <w:bookmarkEnd w:id="28"/>
      <w:r w:rsidRPr="003A59AF">
        <w:t>,</w:t>
      </w:r>
    </w:p>
    <w:p w14:paraId="3A5974B6" w14:textId="77777777" w:rsidR="00850CD9" w:rsidRPr="003A59AF" w:rsidRDefault="00702CD3" w:rsidP="00850CD9">
      <w:pPr>
        <w:pStyle w:val="LITlitera"/>
      </w:pPr>
      <w:r w:rsidRPr="003A59AF">
        <w:t>b</w:t>
      </w:r>
      <w:r w:rsidR="00850CD9" w:rsidRPr="003A59AF">
        <w:t>)</w:t>
      </w:r>
      <w:r w:rsidR="00A94E04" w:rsidRPr="003A59AF">
        <w:tab/>
      </w:r>
      <w:r w:rsidR="00850CD9" w:rsidRPr="003A59AF">
        <w:t>po ust. 5 dodaje się ust</w:t>
      </w:r>
      <w:r w:rsidR="004B6974" w:rsidRPr="003A59AF">
        <w:t>.</w:t>
      </w:r>
      <w:r w:rsidR="00850CD9" w:rsidRPr="003A59AF">
        <w:t xml:space="preserve"> 5a w brzmieniu:</w:t>
      </w:r>
    </w:p>
    <w:p w14:paraId="14DF3559" w14:textId="77777777" w:rsidR="009977D2" w:rsidRPr="003A59AF" w:rsidRDefault="00850CD9" w:rsidP="00850CD9">
      <w:pPr>
        <w:pStyle w:val="ZLITUSTzmustliter"/>
      </w:pPr>
      <w:r w:rsidRPr="003A59AF">
        <w:t>„5a. Rekompensata, o której mowa w ust. 2, przysługuje również z tytułu stosowania ceny maksymalnej za okres od dnia 1 lipca 2024 r. do dnia 31 grudnia 2024 r.”</w:t>
      </w:r>
      <w:r w:rsidR="009977D2" w:rsidRPr="003A59AF">
        <w:t>,</w:t>
      </w:r>
    </w:p>
    <w:p w14:paraId="520E58E5" w14:textId="6FA8F953" w:rsidR="007A6FD0" w:rsidRPr="003A59AF" w:rsidRDefault="000156DB" w:rsidP="00FA2EB8">
      <w:pPr>
        <w:pStyle w:val="LITlitera"/>
      </w:pPr>
      <w:r>
        <w:t>c</w:t>
      </w:r>
      <w:r w:rsidR="009977D2" w:rsidRPr="003A59AF">
        <w:t>)</w:t>
      </w:r>
      <w:r w:rsidR="00A94E04" w:rsidRPr="003A59AF">
        <w:tab/>
      </w:r>
      <w:r w:rsidR="007A6FD0" w:rsidRPr="003A59AF">
        <w:t>w ust. 6 wyrazy „art. 3 ust. 1 pkt 2” zastępuje się wyrazami „art. 3 ust. 1 pkt 2 i 3”,</w:t>
      </w:r>
    </w:p>
    <w:p w14:paraId="0B752090" w14:textId="556F9855" w:rsidR="00850CD9" w:rsidRDefault="000156DB" w:rsidP="00FA2EB8">
      <w:pPr>
        <w:pStyle w:val="LITlitera"/>
      </w:pPr>
      <w:r>
        <w:t>d</w:t>
      </w:r>
      <w:r w:rsidR="007A6FD0" w:rsidRPr="003A59AF">
        <w:t>)</w:t>
      </w:r>
      <w:r w:rsidR="007A6FD0" w:rsidRPr="003A59AF">
        <w:tab/>
      </w:r>
      <w:r w:rsidR="009977D2" w:rsidRPr="003A59AF">
        <w:t xml:space="preserve">w ust. 8 </w:t>
      </w:r>
      <w:r w:rsidR="00740D37" w:rsidRPr="003A59AF">
        <w:t xml:space="preserve">i 9 </w:t>
      </w:r>
      <w:r w:rsidR="009977D2" w:rsidRPr="003A59AF">
        <w:t>wyrazy „30 czerwca 2024” zastępuje się wyrazami „31 grudnia 2024”</w:t>
      </w:r>
      <w:r w:rsidR="00850CD9" w:rsidRPr="003A59AF">
        <w:t>;</w:t>
      </w:r>
    </w:p>
    <w:p w14:paraId="276EDFD9" w14:textId="772BF068" w:rsidR="00322416" w:rsidRDefault="00327FDC" w:rsidP="00322416">
      <w:pPr>
        <w:pStyle w:val="PKTpunkt"/>
      </w:pPr>
      <w:r>
        <w:t>6</w:t>
      </w:r>
      <w:r w:rsidR="00322416">
        <w:t>) po art. 9 dodaje się art. 9 a w brzmieniu:</w:t>
      </w:r>
    </w:p>
    <w:p w14:paraId="638E4FC3" w14:textId="77777777" w:rsidR="00322416" w:rsidRDefault="00322416" w:rsidP="00322416">
      <w:pPr>
        <w:pStyle w:val="ZUSTzmustartykuempunktem"/>
      </w:pPr>
      <w:r>
        <w:t>„Art. 9a. 1.  Podmiot uprawniony ma prawo do wystąpienia do zarządcy rozliczeń o wypłatę dwóch rat zaliczki na poczet rekompensaty:</w:t>
      </w:r>
    </w:p>
    <w:p w14:paraId="6596D410" w14:textId="77777777" w:rsidR="00322416" w:rsidRDefault="00322416" w:rsidP="00322416">
      <w:pPr>
        <w:pStyle w:val="ZUSTzmustartykuempunktem"/>
      </w:pPr>
      <w:r>
        <w:t>1)</w:t>
      </w:r>
      <w:r>
        <w:tab/>
        <w:t>za lipiec 2024 r., zwanej dalej „pierwszą ratą zaliczki”, stanowiącej 50% kwoty sumy zatwierdzonych rekompensat za lipiec 2023 r. na podstawie art. 8 ust. 2, ust. 6 i ust. 9 oraz rekompensat za lipiec 2023 r. zatwierdzonych na podstawie art. 12 ust. 1 - 6 ustawy z dnia 7 października 2022 r. o szczególnych rozwiązaniach służących ochronie odbiorców energii elektrycznej w 2023 roku oraz w 2024 roku w związku z sytuacją na rynku energii elektrycznej;</w:t>
      </w:r>
    </w:p>
    <w:p w14:paraId="66525D0D" w14:textId="77777777" w:rsidR="00322416" w:rsidRDefault="00322416" w:rsidP="00322416">
      <w:pPr>
        <w:pStyle w:val="ZUSTzmustartykuempunktem"/>
      </w:pPr>
      <w:r>
        <w:lastRenderedPageBreak/>
        <w:t>2)</w:t>
      </w:r>
      <w:r>
        <w:tab/>
        <w:t>za sierpień 2024 r., zwanej dalej „drugą ratą zaliczki” stanowiącej 50% kwoty sumy zatwierdzonych rekompensat za sierpień 2023 r. na podstawie art. 8 ust. 2, ust. 6 i ust. 9 oraz rekompensat za sierpień 2023 r. zatwierdzonych na podstawie art. 12 ust. 1 - 6 ustawy z dnia 7 października 2022 r. o szczególnych rozwiązaniach służących ochronie odbiorców energii elektrycznej w 2023 roku oraz w 2024 roku w związku z sytuacją na rynku energii elektrycznej.</w:t>
      </w:r>
    </w:p>
    <w:p w14:paraId="00C8A381" w14:textId="77777777" w:rsidR="00322416" w:rsidRDefault="00322416" w:rsidP="00322416">
      <w:pPr>
        <w:pStyle w:val="ZUSTzmustartykuempunktem"/>
      </w:pPr>
      <w:r>
        <w:t>2. Podmiot uprawniony składa wniosek o wypłatę:</w:t>
      </w:r>
    </w:p>
    <w:p w14:paraId="2C352EEE" w14:textId="77777777" w:rsidR="00322416" w:rsidRDefault="00322416" w:rsidP="00322416">
      <w:pPr>
        <w:pStyle w:val="ZUSTzmustartykuempunktem"/>
      </w:pPr>
      <w:r>
        <w:t>1)</w:t>
      </w:r>
      <w:r>
        <w:tab/>
        <w:t>pierwszej raty zaliczki - w terminie do dnia 20 lipca 2024 r.;</w:t>
      </w:r>
    </w:p>
    <w:p w14:paraId="0F563A9B" w14:textId="77777777" w:rsidR="00322416" w:rsidRDefault="00322416" w:rsidP="00322416">
      <w:pPr>
        <w:pStyle w:val="ZUSTzmustartykuempunktem"/>
      </w:pPr>
      <w:r>
        <w:t>2)</w:t>
      </w:r>
      <w:r>
        <w:tab/>
        <w:t>drugiej raty zaliczki - w terminie do dnia 20 sierpnia 2024 r.</w:t>
      </w:r>
    </w:p>
    <w:p w14:paraId="7A12F8A0" w14:textId="77777777" w:rsidR="00322416" w:rsidRDefault="00322416" w:rsidP="00322416">
      <w:pPr>
        <w:pStyle w:val="ZUSTzmustartykuempunktem"/>
      </w:pPr>
      <w:r>
        <w:t>3.  Zarządca rozliczeń wypłaca kwotę raty zaliczki:</w:t>
      </w:r>
    </w:p>
    <w:p w14:paraId="44D9100B" w14:textId="77777777" w:rsidR="00322416" w:rsidRDefault="00322416" w:rsidP="00322416">
      <w:pPr>
        <w:pStyle w:val="ZUSTzmustartykuempunktem"/>
      </w:pPr>
      <w:r>
        <w:t>1)</w:t>
      </w:r>
      <w:r>
        <w:tab/>
        <w:t>dla wniosku o wypłatę pierwszej raty zaliczki - w terminie do dnia 10 sierpnia 2024 r.;</w:t>
      </w:r>
    </w:p>
    <w:p w14:paraId="5649463E" w14:textId="77777777" w:rsidR="00322416" w:rsidRDefault="00322416" w:rsidP="00322416">
      <w:pPr>
        <w:pStyle w:val="ZUSTzmustartykuempunktem"/>
      </w:pPr>
      <w:r>
        <w:t>2)</w:t>
      </w:r>
      <w:r>
        <w:tab/>
        <w:t>dla wniosku o wypłatę drugiej raty zaliczki - w terminie do dnia 10 września 2024 r.</w:t>
      </w:r>
    </w:p>
    <w:p w14:paraId="5418A6F8" w14:textId="77777777" w:rsidR="00322416" w:rsidRDefault="00322416" w:rsidP="00322416">
      <w:pPr>
        <w:pStyle w:val="ZUSTzmustartykuempunktem"/>
      </w:pPr>
      <w:r>
        <w:t>4. Wniosek o wypłatę raty zaliczki zawiera:</w:t>
      </w:r>
    </w:p>
    <w:p w14:paraId="50CA47E4" w14:textId="77777777" w:rsidR="00322416" w:rsidRDefault="00322416" w:rsidP="00322416">
      <w:pPr>
        <w:pStyle w:val="ZUSTzmustartykuempunktem"/>
      </w:pPr>
      <w:r>
        <w:t>1)</w:t>
      </w:r>
      <w:r>
        <w:tab/>
        <w:t>oznaczenie podmiotu uprawnionego i jego siedziby;</w:t>
      </w:r>
    </w:p>
    <w:p w14:paraId="7B34E0D3" w14:textId="77777777" w:rsidR="00322416" w:rsidRDefault="00322416" w:rsidP="00322416">
      <w:pPr>
        <w:pStyle w:val="ZUSTzmustartykuempunktem"/>
      </w:pPr>
      <w:r>
        <w:t>2)</w:t>
      </w:r>
      <w:r>
        <w:tab/>
        <w:t xml:space="preserve">oznaczenie podmiotu, do którego kierowany jest wniosek; </w:t>
      </w:r>
    </w:p>
    <w:p w14:paraId="36A1E72E" w14:textId="77777777" w:rsidR="00322416" w:rsidRDefault="00322416" w:rsidP="00322416">
      <w:pPr>
        <w:pStyle w:val="ZUSTzmustartykuempunktem"/>
      </w:pPr>
      <w:r>
        <w:t>3) numer identyfikacji podatkowej (NIP) podmiotu uprawnionego;</w:t>
      </w:r>
    </w:p>
    <w:p w14:paraId="7C2E922B" w14:textId="77777777" w:rsidR="00322416" w:rsidRDefault="00322416" w:rsidP="00322416">
      <w:pPr>
        <w:pStyle w:val="ZUSTzmustartykuempunktem"/>
      </w:pPr>
      <w:r>
        <w:t>4)</w:t>
      </w:r>
      <w:r>
        <w:tab/>
        <w:t>adres poczty elektronicznej podmiotu uprawnionego;</w:t>
      </w:r>
    </w:p>
    <w:p w14:paraId="21AA803F" w14:textId="77777777" w:rsidR="00322416" w:rsidRDefault="00322416" w:rsidP="00322416">
      <w:pPr>
        <w:pStyle w:val="ZUSTzmustartykuempunktem"/>
      </w:pPr>
      <w:r>
        <w:t>5)</w:t>
      </w:r>
      <w:r>
        <w:tab/>
        <w:t>wnioskowaną wysokość raty zaliczki w zaokrągleniu do pełnych złotych;</w:t>
      </w:r>
    </w:p>
    <w:p w14:paraId="2506B7D9" w14:textId="77777777" w:rsidR="00322416" w:rsidRDefault="00322416" w:rsidP="00322416">
      <w:pPr>
        <w:pStyle w:val="ZUSTzmustartykuempunktem"/>
      </w:pPr>
      <w:r>
        <w:t>6)</w:t>
      </w:r>
      <w:r>
        <w:tab/>
        <w:t>numer rachunku bankowego, na który ma zostać dokonana wypłata rekompensaty;</w:t>
      </w:r>
    </w:p>
    <w:p w14:paraId="0DC7B3D6" w14:textId="77777777" w:rsidR="00322416" w:rsidRDefault="00322416" w:rsidP="00322416">
      <w:pPr>
        <w:pStyle w:val="ZUSTzmustartykuempunktem"/>
      </w:pPr>
      <w:r>
        <w:t>7)</w:t>
      </w:r>
      <w:r>
        <w:tab/>
        <w:t>inne informacje niezbędne do obliczenia i wypłaty raty zaliczki.</w:t>
      </w:r>
    </w:p>
    <w:p w14:paraId="414ACE77" w14:textId="77777777" w:rsidR="00322416" w:rsidRDefault="00322416" w:rsidP="00322416">
      <w:pPr>
        <w:pStyle w:val="ZUSTzmustartykuempunktem"/>
      </w:pPr>
      <w:r>
        <w:t>5. Pierwsza rata zaliczki rozliczana jest z wnioskiem o rekompensatę składanym za listopad 2024 r. przez pomniejszenie kwoty rekompensaty za listopad 2024 r.</w:t>
      </w:r>
    </w:p>
    <w:p w14:paraId="6DDF8E22" w14:textId="77777777" w:rsidR="00322416" w:rsidRDefault="00322416" w:rsidP="00322416">
      <w:pPr>
        <w:pStyle w:val="ZUSTzmustartykuempunktem"/>
      </w:pPr>
      <w:r>
        <w:t>6.  Druga rata zaliczki rozliczana jest z wnioskiem o rekompensatę składanym za grudzień 2024 r. poprzez pomniejszenie kwoty rekompensaty za grudzień 2024 r.</w:t>
      </w:r>
    </w:p>
    <w:p w14:paraId="345CA590" w14:textId="77777777" w:rsidR="00322416" w:rsidRDefault="00322416" w:rsidP="00322416">
      <w:pPr>
        <w:pStyle w:val="ZUSTzmustartykuempunktem"/>
      </w:pPr>
      <w:r>
        <w:t>7. W przypadku gdy w wyniku pomniejszenia rekompensaty, o którym mowa w ust. 5 i 6, wystąpi kwota do zwrotu, jest ona zwracana przez podmiot uprawniony na wyodrębniony rachunek bankowy, w terminie 14 dni od dnia otrzymania pisemnej informacji od zarządcy rozliczeń o kwocie zwrotu.</w:t>
      </w:r>
    </w:p>
    <w:p w14:paraId="61485EDA" w14:textId="77777777" w:rsidR="00322416" w:rsidRPr="003A59AF" w:rsidRDefault="00322416" w:rsidP="00322416">
      <w:pPr>
        <w:pStyle w:val="ZUSTzmustartykuempunktem"/>
      </w:pPr>
      <w:r>
        <w:t>8. Do rozpatrywania wniosku o wypłatę raty zaliczki stosuje się odpowiednio przepisy art. 10, art. 15 i art. 16-19.”;</w:t>
      </w:r>
    </w:p>
    <w:p w14:paraId="306BAD5C" w14:textId="6BB2C408" w:rsidR="00850CD9" w:rsidRPr="003A59AF" w:rsidRDefault="00327FDC" w:rsidP="00850CD9">
      <w:bookmarkStart w:id="29" w:name="_Hlk162513437"/>
      <w:r>
        <w:lastRenderedPageBreak/>
        <w:t>7</w:t>
      </w:r>
      <w:r w:rsidR="00850CD9" w:rsidRPr="003A59AF">
        <w:t>)</w:t>
      </w:r>
      <w:r w:rsidR="00963DFB" w:rsidRPr="003A59AF">
        <w:tab/>
      </w:r>
      <w:r w:rsidR="00850CD9" w:rsidRPr="003A59AF">
        <w:t>w art. 13:</w:t>
      </w:r>
    </w:p>
    <w:p w14:paraId="2DE665EF" w14:textId="77777777" w:rsidR="00850CD9" w:rsidRPr="003A59AF" w:rsidRDefault="00850CD9" w:rsidP="00272654">
      <w:pPr>
        <w:pStyle w:val="LITlitera"/>
      </w:pPr>
      <w:r w:rsidRPr="003A59AF">
        <w:t>a)</w:t>
      </w:r>
      <w:r w:rsidR="00963DFB" w:rsidRPr="003A59AF">
        <w:tab/>
      </w:r>
      <w:r w:rsidRPr="003A59AF">
        <w:t xml:space="preserve">w ust. 1 we wprowadzeniu do wyliczenia wyrazy </w:t>
      </w:r>
      <w:r w:rsidR="007C613E" w:rsidRPr="003A59AF">
        <w:t>„</w:t>
      </w:r>
      <w:r w:rsidRPr="003A59AF">
        <w:t>30 czerwca 2024 r</w:t>
      </w:r>
      <w:r w:rsidR="007C613E" w:rsidRPr="003A59AF">
        <w:t>.”</w:t>
      </w:r>
      <w:r w:rsidRPr="003A59AF">
        <w:t xml:space="preserve"> zastępuje się wyrazami </w:t>
      </w:r>
      <w:r w:rsidR="007C613E" w:rsidRPr="003A59AF">
        <w:t>„</w:t>
      </w:r>
      <w:r w:rsidRPr="003A59AF">
        <w:t>31 października 2024 r.</w:t>
      </w:r>
      <w:r w:rsidR="007C613E" w:rsidRPr="003A59AF">
        <w:t>”</w:t>
      </w:r>
      <w:r w:rsidR="004B6974" w:rsidRPr="003A59AF">
        <w:t>,</w:t>
      </w:r>
    </w:p>
    <w:p w14:paraId="7AE14E8C" w14:textId="77777777" w:rsidR="00850CD9" w:rsidRPr="003A59AF" w:rsidRDefault="00850CD9" w:rsidP="00272654">
      <w:pPr>
        <w:pStyle w:val="LITlitera"/>
      </w:pPr>
      <w:r w:rsidRPr="003A59AF">
        <w:t>b)</w:t>
      </w:r>
      <w:r w:rsidR="00963DFB" w:rsidRPr="003A59AF">
        <w:tab/>
      </w:r>
      <w:r w:rsidRPr="003A59AF">
        <w:t>ust. 1a otrzymuje brzmienie:</w:t>
      </w:r>
    </w:p>
    <w:p w14:paraId="308F5110" w14:textId="77777777" w:rsidR="00850CD9" w:rsidRPr="003A59AF" w:rsidRDefault="007C613E" w:rsidP="007C613E">
      <w:pPr>
        <w:pStyle w:val="ZLITUSTzmustliter"/>
      </w:pPr>
      <w:r w:rsidRPr="003A59AF">
        <w:t>„</w:t>
      </w:r>
      <w:r w:rsidR="00850CD9" w:rsidRPr="003A59AF">
        <w:t>1a. Podmiot uprawniony składa do zarządcy rozliczeń wniosek o rozliczenie rekompensaty za okres:</w:t>
      </w:r>
    </w:p>
    <w:p w14:paraId="0525A490" w14:textId="77777777" w:rsidR="00850CD9" w:rsidRPr="003A59AF" w:rsidRDefault="007C613E" w:rsidP="007C613E">
      <w:pPr>
        <w:pStyle w:val="ZLITPKTzmpktliter"/>
      </w:pPr>
      <w:r w:rsidRPr="003A59AF">
        <w:t>1</w:t>
      </w:r>
      <w:r w:rsidR="00850CD9" w:rsidRPr="003A59AF">
        <w:t>)</w:t>
      </w:r>
      <w:r w:rsidR="00963DFB" w:rsidRPr="003A59AF">
        <w:tab/>
      </w:r>
      <w:r w:rsidR="00850CD9" w:rsidRPr="003A59AF">
        <w:t xml:space="preserve">od dnia 1 stycznia 2024 r. do dnia 30 czerwca 2024 r. </w:t>
      </w:r>
      <w:r w:rsidR="00307A24" w:rsidRPr="003A59AF">
        <w:t xml:space="preserve">– </w:t>
      </w:r>
      <w:r w:rsidR="00850CD9" w:rsidRPr="003A59AF">
        <w:t>w terminie od dnia 31 października 2024 r. do dnia 30 kwietnia 2025 r.</w:t>
      </w:r>
      <w:r w:rsidR="007F0945" w:rsidRPr="003A59AF">
        <w:t>;</w:t>
      </w:r>
    </w:p>
    <w:p w14:paraId="1026E24F" w14:textId="77777777" w:rsidR="00850CD9" w:rsidRPr="003A59AF" w:rsidRDefault="007C613E" w:rsidP="007C613E">
      <w:pPr>
        <w:pStyle w:val="ZLITPKTzmpktliter"/>
      </w:pPr>
      <w:r w:rsidRPr="003A59AF">
        <w:t>2</w:t>
      </w:r>
      <w:r w:rsidR="00850CD9" w:rsidRPr="003A59AF">
        <w:t>)</w:t>
      </w:r>
      <w:r w:rsidR="00963DFB" w:rsidRPr="003A59AF">
        <w:tab/>
      </w:r>
      <w:r w:rsidR="00850CD9" w:rsidRPr="003A59AF">
        <w:t>od dnia 1 lipca 2024 r. do dnia 31 grudnia 2024 r</w:t>
      </w:r>
      <w:r w:rsidR="00963DFB" w:rsidRPr="003A59AF">
        <w:t>.</w:t>
      </w:r>
      <w:r w:rsidR="00850CD9" w:rsidRPr="003A59AF">
        <w:t xml:space="preserve"> – w terminie od dnia 1 maja 2025 r. do dnia 30 września 2025 r.</w:t>
      </w:r>
      <w:r w:rsidR="007F0945" w:rsidRPr="003A59AF">
        <w:t>”,</w:t>
      </w:r>
    </w:p>
    <w:p w14:paraId="3EC4BACE" w14:textId="77777777" w:rsidR="00191F78" w:rsidRPr="003A59AF" w:rsidRDefault="00850CD9" w:rsidP="00272654">
      <w:pPr>
        <w:pStyle w:val="LITlitera"/>
      </w:pPr>
      <w:bookmarkStart w:id="30" w:name="_Hlk164168042"/>
      <w:r w:rsidRPr="003A59AF">
        <w:t>c)</w:t>
      </w:r>
      <w:r w:rsidR="007F0945" w:rsidRPr="003A59AF">
        <w:tab/>
      </w:r>
      <w:r w:rsidR="00AB0DAF" w:rsidRPr="003A59AF">
        <w:t>ust. 1b otrzymuje brzmienie:</w:t>
      </w:r>
    </w:p>
    <w:p w14:paraId="1C3F3CF7" w14:textId="77777777" w:rsidR="00ED7A9D" w:rsidRPr="003A59AF" w:rsidRDefault="00ED7A9D" w:rsidP="006A380E">
      <w:pPr>
        <w:pStyle w:val="LITlitera"/>
        <w:ind w:firstLine="430"/>
      </w:pPr>
      <w:r w:rsidRPr="003A59AF">
        <w:rPr>
          <w:rStyle w:val="ui-provider"/>
        </w:rPr>
        <w:t xml:space="preserve">„1b. W przypadkach, o których mowa w </w:t>
      </w:r>
      <w:r w:rsidR="00963DFB" w:rsidRPr="003A59AF">
        <w:rPr>
          <w:rStyle w:val="ui-provider"/>
        </w:rPr>
        <w:t>art. 8 ust. 4a i 4b</w:t>
      </w:r>
      <w:r w:rsidRPr="003A59AF">
        <w:rPr>
          <w:rStyle w:val="ui-provider"/>
        </w:rPr>
        <w:t xml:space="preserve">, do rozliczenia rekompensaty stosuje się ceny odniesienia ustalone odpowiednio zgodnie z </w:t>
      </w:r>
      <w:r w:rsidR="00963DFB" w:rsidRPr="003A59AF">
        <w:rPr>
          <w:rStyle w:val="ui-provider"/>
        </w:rPr>
        <w:t>art. 8 ust. 3</w:t>
      </w:r>
      <w:r w:rsidRPr="003A59AF">
        <w:rPr>
          <w:rStyle w:val="ui-provider"/>
        </w:rPr>
        <w:t xml:space="preserve"> albo ust. 3a.”,</w:t>
      </w:r>
    </w:p>
    <w:p w14:paraId="41129830" w14:textId="77777777" w:rsidR="00850CD9" w:rsidRPr="003A59AF" w:rsidRDefault="00ED7A9D" w:rsidP="00272654">
      <w:pPr>
        <w:pStyle w:val="LITlitera"/>
      </w:pPr>
      <w:r w:rsidRPr="003A59AF">
        <w:t>d)</w:t>
      </w:r>
      <w:r w:rsidR="00CA1FA6" w:rsidRPr="003A59AF">
        <w:tab/>
      </w:r>
      <w:r w:rsidR="00850CD9" w:rsidRPr="003A59AF">
        <w:t>po ust. 1</w:t>
      </w:r>
      <w:bookmarkEnd w:id="30"/>
      <w:r w:rsidR="00850CD9" w:rsidRPr="003A59AF">
        <w:t>b dodaje się ust. 1c w brzmieniu:</w:t>
      </w:r>
    </w:p>
    <w:p w14:paraId="016535B8" w14:textId="00664185" w:rsidR="00850CD9" w:rsidRPr="003A59AF" w:rsidRDefault="00850CD9" w:rsidP="00850CD9">
      <w:pPr>
        <w:pStyle w:val="ZLITUSTzmustliter"/>
      </w:pPr>
      <w:r w:rsidRPr="003A59AF">
        <w:t>„1c. W przypadk</w:t>
      </w:r>
      <w:r w:rsidR="00EB131B" w:rsidRPr="003A59AF">
        <w:t>u</w:t>
      </w:r>
      <w:r w:rsidRPr="003A59AF">
        <w:t xml:space="preserve"> niezatwierdzenia taryfy do dnia 30 września 2024 r. obejmującej okres co najmniej od </w:t>
      </w:r>
      <w:r w:rsidR="007C613E" w:rsidRPr="003A59AF">
        <w:t xml:space="preserve">dnia </w:t>
      </w:r>
      <w:r w:rsidRPr="003A59AF">
        <w:t xml:space="preserve">1 stycznia </w:t>
      </w:r>
      <w:r w:rsidR="007C613E" w:rsidRPr="003A59AF">
        <w:t xml:space="preserve">2024 r. </w:t>
      </w:r>
      <w:r w:rsidRPr="002C0035">
        <w:t xml:space="preserve">do </w:t>
      </w:r>
      <w:r w:rsidR="007C613E" w:rsidRPr="002C0035">
        <w:t xml:space="preserve">dnia </w:t>
      </w:r>
      <w:r w:rsidRPr="002C0035">
        <w:t>3</w:t>
      </w:r>
      <w:r w:rsidR="002C0035" w:rsidRPr="002C0035">
        <w:t>1 grudnia</w:t>
      </w:r>
      <w:r w:rsidRPr="002C0035">
        <w:t xml:space="preserve"> 2024 r. </w:t>
      </w:r>
      <w:r w:rsidRPr="003A59AF">
        <w:t>dla podmiotu, o którym mowa w art. 8 ust. 3 pkt 3, do rozliczenia rekompensaty stosuje się ceny odniesienia ustalone zgodnie z art. 8 ust. 3 pkt 4.”,</w:t>
      </w:r>
    </w:p>
    <w:p w14:paraId="6C475AC9" w14:textId="2F4F305C" w:rsidR="00850CD9" w:rsidRPr="003A59AF" w:rsidRDefault="00327FDC" w:rsidP="00850CD9">
      <w:pPr>
        <w:pStyle w:val="LITlitera"/>
      </w:pPr>
      <w:r>
        <w:t>e</w:t>
      </w:r>
      <w:r w:rsidR="00850CD9" w:rsidRPr="003A59AF">
        <w:t>)</w:t>
      </w:r>
      <w:r w:rsidR="00963DFB" w:rsidRPr="003A59AF">
        <w:tab/>
      </w:r>
      <w:r w:rsidR="00850CD9" w:rsidRPr="003A59AF">
        <w:t>ust. 7 otrzymuje brzmienie:</w:t>
      </w:r>
    </w:p>
    <w:p w14:paraId="0872C310" w14:textId="77777777" w:rsidR="00850CD9" w:rsidRPr="003A59AF" w:rsidRDefault="00850CD9" w:rsidP="00850CD9">
      <w:pPr>
        <w:pStyle w:val="ZLITUSTzmustliter"/>
      </w:pPr>
      <w:r w:rsidRPr="003A59AF">
        <w:t>„7. Przepis</w:t>
      </w:r>
      <w:r w:rsidR="00C26FB7" w:rsidRPr="003A59AF">
        <w:t>y</w:t>
      </w:r>
      <w:r w:rsidRPr="003A59AF">
        <w:t xml:space="preserve"> art. 10 ust. 3 i art. 12 ust. 3 oraz ust. 5</w:t>
      </w:r>
      <w:r w:rsidR="00307A24" w:rsidRPr="003A59AF">
        <w:t>–</w:t>
      </w:r>
      <w:r w:rsidRPr="003A59AF">
        <w:t>8 stosuje się odpowiednio do wniosków o rozliczenie rekompensaty</w:t>
      </w:r>
      <w:r w:rsidR="007F0945" w:rsidRPr="003A59AF">
        <w:t>.</w:t>
      </w:r>
      <w:r w:rsidRPr="003A59AF">
        <w:t>”,</w:t>
      </w:r>
    </w:p>
    <w:p w14:paraId="35B201F9" w14:textId="0BFF04CE" w:rsidR="00850CD9" w:rsidRPr="003A59AF" w:rsidRDefault="00327FDC" w:rsidP="00850CD9">
      <w:pPr>
        <w:pStyle w:val="LITlitera"/>
      </w:pPr>
      <w:r>
        <w:t>f</w:t>
      </w:r>
      <w:r w:rsidR="00850CD9" w:rsidRPr="003A59AF">
        <w:t>)</w:t>
      </w:r>
      <w:r w:rsidR="00963DFB" w:rsidRPr="003A59AF">
        <w:tab/>
      </w:r>
      <w:r w:rsidR="00850CD9" w:rsidRPr="003A59AF">
        <w:t>dodaje się ust. 8 w brzmieniu:</w:t>
      </w:r>
    </w:p>
    <w:p w14:paraId="09027A0A" w14:textId="77777777" w:rsidR="00850CD9" w:rsidRPr="003A59AF" w:rsidRDefault="00850CD9" w:rsidP="00850CD9">
      <w:pPr>
        <w:pStyle w:val="ZLITUSTzmustliter"/>
      </w:pPr>
      <w:r w:rsidRPr="003A59AF">
        <w:t>„8. W przypadku gdy wniosek o rozliczenie rekompensaty zawiera braki formalne lub błędy obliczeniowe lub budzi uzasadnione wątpliwości co do zgodności ze stanem rzeczywistym, zarządca rozliczeń wzywa podmiot uprawniony do usunięcia braków formalnych lub błędów obliczeniowych lub usunięcia wątpliwości w terminie 21 dni od dnia otrzymania wezwania do ich usunięcia. W zakresie, w jakim kwota rekompensaty nie budzi wątpliwości, kwota ta jest wypłacana przez zarządcę rozliczeń zgodnie z art. 12 ust. 3.”;</w:t>
      </w:r>
    </w:p>
    <w:bookmarkEnd w:id="29"/>
    <w:p w14:paraId="3F10772C" w14:textId="5167FBF9" w:rsidR="00850CD9" w:rsidRPr="003A59AF" w:rsidRDefault="00327FDC" w:rsidP="00850CD9">
      <w:pPr>
        <w:pStyle w:val="ZLITUSTzmustliter"/>
        <w:ind w:left="0" w:firstLine="0"/>
      </w:pPr>
      <w:r>
        <w:t>8</w:t>
      </w:r>
      <w:r w:rsidR="00850CD9" w:rsidRPr="003A59AF">
        <w:t>)</w:t>
      </w:r>
      <w:r w:rsidR="00963DFB" w:rsidRPr="003A59AF">
        <w:tab/>
      </w:r>
      <w:r w:rsidR="00850CD9" w:rsidRPr="003A59AF">
        <w:t xml:space="preserve">uchyla się art. 15a; </w:t>
      </w:r>
    </w:p>
    <w:p w14:paraId="75B8ACE5" w14:textId="1D3A4E95" w:rsidR="00850CD9" w:rsidRPr="003A59AF" w:rsidRDefault="00327FDC" w:rsidP="00850CD9">
      <w:pPr>
        <w:pStyle w:val="ZLITUSTzmustliter"/>
        <w:ind w:left="0" w:firstLine="0"/>
      </w:pPr>
      <w:r>
        <w:t>9</w:t>
      </w:r>
      <w:r w:rsidR="00850CD9" w:rsidRPr="003A59AF">
        <w:t>)</w:t>
      </w:r>
      <w:r w:rsidR="00963DFB" w:rsidRPr="003A59AF">
        <w:tab/>
      </w:r>
      <w:r w:rsidR="00850CD9" w:rsidRPr="003A59AF">
        <w:t>w art. 19 w ust. 1 wyrazy „2026 r.” zastępuje się wyrazami „2027 r.”;</w:t>
      </w:r>
    </w:p>
    <w:p w14:paraId="48CDCC32" w14:textId="60E57CC6" w:rsidR="00850CD9" w:rsidRPr="003A59AF" w:rsidRDefault="00327FDC" w:rsidP="00850CD9">
      <w:pPr>
        <w:pStyle w:val="PKTpunkt"/>
      </w:pPr>
      <w:r>
        <w:t>10</w:t>
      </w:r>
      <w:r w:rsidR="00850CD9" w:rsidRPr="003A59AF">
        <w:t>)</w:t>
      </w:r>
      <w:r w:rsidR="00963DFB" w:rsidRPr="003A59AF">
        <w:tab/>
      </w:r>
      <w:r w:rsidR="00850CD9" w:rsidRPr="003A59AF">
        <w:t>w art. 20:</w:t>
      </w:r>
    </w:p>
    <w:p w14:paraId="1A1F6F83" w14:textId="77777777" w:rsidR="00850CD9" w:rsidRPr="003A59AF" w:rsidRDefault="00850CD9" w:rsidP="00850CD9">
      <w:pPr>
        <w:pStyle w:val="LITlitera"/>
      </w:pPr>
      <w:r w:rsidRPr="003A59AF">
        <w:lastRenderedPageBreak/>
        <w:t>a)</w:t>
      </w:r>
      <w:r w:rsidR="00963DFB" w:rsidRPr="003A59AF">
        <w:tab/>
      </w:r>
      <w:r w:rsidRPr="003A59AF">
        <w:t>ust. 1 otrzymuje brzmienie:</w:t>
      </w:r>
    </w:p>
    <w:p w14:paraId="4305A3CB" w14:textId="77777777" w:rsidR="00850CD9" w:rsidRPr="003A59AF" w:rsidRDefault="00850CD9" w:rsidP="00850CD9">
      <w:pPr>
        <w:pStyle w:val="ZLITUSTzmustliter"/>
      </w:pPr>
      <w:r w:rsidRPr="003A59AF">
        <w:t>„1. W przypadku gdy poziom zużycia energii elektrycznej przez odbiorcę uprawnionego, o którym mowa w art. 2 pkt 2 lit. b oraz c, w okresie od dnia 1 stycznia 2023 r. do dnia 31 grudnia 2023 r. w punkcie poboru energii wynosił nie więcej niż 90% średniego rocznego zużycia energii elektrycznej tego odbiorcy z okresu od dnia 1 stycznia 2018 r. do dnia 31 grudnia 2022 r., podmiot uprawniony, będący sprzedawcą energii elektrycznej na rzecz odbiorcy uprawnionego w dniu 31 grudnia 2023 r., niezależnie od tego czy nadal posiada zawartą z tym odbiorcą umowę sprzedaży energii elektrycznej lub umowę kompleksową, w 2024 r. stosuje wobec tego odbiorcy uprawnionego upust.”,</w:t>
      </w:r>
    </w:p>
    <w:p w14:paraId="4A698D38" w14:textId="77777777" w:rsidR="00850CD9" w:rsidRPr="003A59AF" w:rsidRDefault="00850CD9" w:rsidP="006A380E">
      <w:pPr>
        <w:pStyle w:val="LITlitera"/>
      </w:pPr>
      <w:r w:rsidRPr="003A59AF">
        <w:t>b)</w:t>
      </w:r>
      <w:r w:rsidR="00963DFB" w:rsidRPr="003A59AF">
        <w:tab/>
      </w:r>
      <w:r w:rsidRPr="003A59AF">
        <w:t>po ust. 1 dodaje się ust. 1a i 1b w brzmieniu:</w:t>
      </w:r>
    </w:p>
    <w:p w14:paraId="4E5B7B74" w14:textId="77777777" w:rsidR="00850CD9" w:rsidRPr="003A59AF" w:rsidRDefault="00850CD9" w:rsidP="008E649E">
      <w:pPr>
        <w:pStyle w:val="ZLITUSTzmustliter"/>
      </w:pPr>
      <w:r w:rsidRPr="003A59AF">
        <w:t xml:space="preserve">„1a. </w:t>
      </w:r>
      <w:bookmarkStart w:id="31" w:name="_Hlk163203697"/>
      <w:r w:rsidRPr="003A59AF">
        <w:t>W przypadku gdy podmiot uprawniony ma zawartą umowę</w:t>
      </w:r>
      <w:r w:rsidR="007C613E" w:rsidRPr="003A59AF">
        <w:t>, o której mowa w ust. 1,</w:t>
      </w:r>
      <w:r w:rsidRPr="003A59AF">
        <w:t xml:space="preserve"> z odbiorcą uprawnionym zastosowanie upustu następuje przez obniżenie należności z najbliższej faktury </w:t>
      </w:r>
      <w:r w:rsidR="007C613E" w:rsidRPr="003A59AF">
        <w:t xml:space="preserve">za energię elektryczną </w:t>
      </w:r>
      <w:r w:rsidRPr="003A59AF">
        <w:t xml:space="preserve">lub kolejnych faktur. W przypadku rozwiązania umowy z dniem 31 grudnia 2023 r. lub później, upust </w:t>
      </w:r>
      <w:r w:rsidR="002E5563" w:rsidRPr="003A59AF">
        <w:t xml:space="preserve">jest </w:t>
      </w:r>
      <w:r w:rsidRPr="003A59AF">
        <w:t>przekazywany jednorazowo na rachunek wskazany przez odbiorcę uprawnionego</w:t>
      </w:r>
      <w:r w:rsidR="008E649E" w:rsidRPr="003A59AF">
        <w:t xml:space="preserve"> w terminie 14 dni</w:t>
      </w:r>
      <w:r w:rsidR="00924D04" w:rsidRPr="003A59AF">
        <w:t>.</w:t>
      </w:r>
      <w:r w:rsidR="008E649E" w:rsidRPr="003A59AF">
        <w:t xml:space="preserve"> Podmiot uprawniony</w:t>
      </w:r>
      <w:r w:rsidRPr="003A59AF">
        <w:t xml:space="preserve"> </w:t>
      </w:r>
      <w:r w:rsidR="008E649E" w:rsidRPr="003A59AF">
        <w:t>wzywa odbiorcę uprawnionego do udostępnienia numeru rachunku w terminie 30 dni od dnia wejścia w życie ustawy z dnia… lub nie później niż na 30 dni przed rozwiązaniem umowy.</w:t>
      </w:r>
    </w:p>
    <w:bookmarkEnd w:id="31"/>
    <w:p w14:paraId="269BF060" w14:textId="77777777" w:rsidR="00850CD9" w:rsidRPr="003A59AF" w:rsidRDefault="00850CD9" w:rsidP="00850CD9">
      <w:pPr>
        <w:pStyle w:val="ZLITUSTzmustliter"/>
      </w:pPr>
      <w:r w:rsidRPr="003A59AF">
        <w:t xml:space="preserve">1b. W przypadku odbiorcy uprawnionego będącego jednocześnie prosumentem energii odnawialnej w rozumieniu </w:t>
      </w:r>
      <w:r w:rsidR="007C613E" w:rsidRPr="003A59AF">
        <w:t xml:space="preserve">art. 2 pkt 27a </w:t>
      </w:r>
      <w:r w:rsidRPr="003A59AF">
        <w:t>ustawy o odnawialnych źródłach energii, przez zużycie energii elektrycznej należy rozumieć pobór energii elektrycznej z sieci przed sumarycznym bilansowaniem</w:t>
      </w:r>
      <w:r w:rsidR="007C613E" w:rsidRPr="003A59AF">
        <w:t>, o którym mowa w art. 4 ust. 2a tej ustawy</w:t>
      </w:r>
      <w:r w:rsidRPr="003A59AF">
        <w:t>.”,</w:t>
      </w:r>
    </w:p>
    <w:p w14:paraId="4761678B" w14:textId="77777777" w:rsidR="00850CD9" w:rsidRPr="003A59AF" w:rsidRDefault="0060792E" w:rsidP="00850CD9">
      <w:pPr>
        <w:pStyle w:val="LITlitera"/>
      </w:pPr>
      <w:r w:rsidRPr="003A59AF">
        <w:t>c</w:t>
      </w:r>
      <w:r w:rsidR="00850CD9" w:rsidRPr="003A59AF">
        <w:t>)</w:t>
      </w:r>
      <w:r w:rsidR="00963DFB" w:rsidRPr="003A59AF">
        <w:tab/>
      </w:r>
      <w:r w:rsidR="00850CD9" w:rsidRPr="003A59AF">
        <w:t>dodaje się ust. 6</w:t>
      </w:r>
      <w:r w:rsidR="00307A24" w:rsidRPr="003A59AF">
        <w:t>–</w:t>
      </w:r>
      <w:r w:rsidR="00850CD9" w:rsidRPr="003A59AF">
        <w:t>10 w brzmieniu:</w:t>
      </w:r>
    </w:p>
    <w:p w14:paraId="7ECE2313" w14:textId="77777777" w:rsidR="00850CD9" w:rsidRPr="003A59AF" w:rsidRDefault="00850CD9" w:rsidP="00850CD9">
      <w:pPr>
        <w:pStyle w:val="ZLITUSTzmustliter"/>
      </w:pPr>
      <w:r w:rsidRPr="003A59AF">
        <w:t>„6. W przypadku gdy podmiot uprawniony nie dysponuje danymi umożliwiającymi określenie poziomu zużycia energii elektrycznej, o którym mowa w ust. 1, dane te są udostępniane podmiotowi uprawnionemu przez przedsiębiorstwo energetyczne wykonujące działalność gospodarczą w zakresie dystrybucji lub przesyłania energii elektrycznej, do sieci którego odbiorca uprawniony jest przyłączony, pod warunkiem uprzedniego złożenia przez odbiorcę uprawnionego oświadczenia, o którym mowa w ust. 7.</w:t>
      </w:r>
      <w:r w:rsidR="007C613E" w:rsidRPr="003A59AF">
        <w:t xml:space="preserve"> Podmiot uprawniony informuje odbiorcę  </w:t>
      </w:r>
      <w:r w:rsidR="007C613E" w:rsidRPr="003A59AF">
        <w:lastRenderedPageBreak/>
        <w:t>uprawnionego o braku dysponowania danymi umożliwiającymi określenie poziomu zużycia energii elektrycznej przez tego odbiorcę.</w:t>
      </w:r>
    </w:p>
    <w:p w14:paraId="4524791A" w14:textId="77777777" w:rsidR="00850CD9" w:rsidRPr="003A59AF" w:rsidRDefault="00850CD9" w:rsidP="00850CD9">
      <w:pPr>
        <w:pStyle w:val="ZLITUSTzmustliter"/>
      </w:pPr>
      <w:r w:rsidRPr="003A59AF">
        <w:t>7. Odbiorca uprawniony, w terminie 30 dni od dnia otrzymania informacji od podmiotu uprawnionego o braku dysponowania danymi umożliwiającymi określenie poziomu zużycia energii elektrycznej</w:t>
      </w:r>
      <w:r w:rsidR="009E1AC8" w:rsidRPr="003A59AF">
        <w:t>,</w:t>
      </w:r>
      <w:r w:rsidRPr="003A59AF">
        <w:t xml:space="preserve"> jest uprawniony do złożenia oświadczenia o akceptacji udostępnienia podmiotowi uprawnionemu tych danych zgodnie z ust. 6.  Do oświadczenia składanego przez odbiorcę uprawnionego stosuje się przepisy art. 5 ust. 3 i 4. Niezłożenie przez odbiorcę uprawnionego oświadczenia uprawnia podmiot uprawniony do niestosowania wobec tego odbiorcy upustu.</w:t>
      </w:r>
    </w:p>
    <w:p w14:paraId="2346B530" w14:textId="77777777" w:rsidR="00850CD9" w:rsidRPr="003A59AF" w:rsidRDefault="00850CD9" w:rsidP="00850CD9">
      <w:pPr>
        <w:pStyle w:val="ZLITUSTzmustliter"/>
      </w:pPr>
      <w:r w:rsidRPr="003A59AF">
        <w:t xml:space="preserve">8. W przypadku gdy odbiorca uprawniony w danym punkcie poboru energii w okresie od dnia 1 stycznia 2023 r. do dnia 31 grudnia 2023 r. nabywał energię elektryczną od więcej niż jednego sprzedawcy energii elektrycznej, w terminie miesiąca od dnia wejścia w życie ustawy z dnia …. o </w:t>
      </w:r>
      <w:r w:rsidR="009B1218" w:rsidRPr="003A59AF">
        <w:t xml:space="preserve">(Dz. U. …)  </w:t>
      </w:r>
      <w:r w:rsidRPr="003A59AF">
        <w:t xml:space="preserve">składa podmiotowi uprawnionemu, o którym mowa w ust. 1, oświadczenie o łącznej kwocie rozliczenia sprzedaży energii elektrycznej nabywanej w celu zużycia na potrzeby własne przez odbiorcę końcowego w danym punkcie poboru i w tym okresie od sprzedawców energii elektrycznej innych niż podmiot uprawniony. Do oświadczenia składanego przez odbiorcę uprawnionego stosuje się przepisy art. 5 ust. 3 i 4. </w:t>
      </w:r>
    </w:p>
    <w:p w14:paraId="6AA1A4A3" w14:textId="77777777" w:rsidR="00850CD9" w:rsidRPr="003A59AF" w:rsidRDefault="00850CD9" w:rsidP="00850CD9">
      <w:pPr>
        <w:pStyle w:val="ZLITUSTzmustliter"/>
      </w:pPr>
      <w:r w:rsidRPr="003A59AF">
        <w:t>9. Oświadczenie odbiorcy uprawnionego, o którym mowa w ust. 8, jest składane pod rygorem odpowiedzialności karnej za składanie fałszywych oświadczeń. Odbiorca uprawniony jest obowiązany do zawarcia w nim klauzuli następującej treści: „Jestem świadomy odpowiedzialności karnej za złożenie fałszywego oświadczenia, wynikającej z art. 233 § 6 ustawy z dnia 6 czerwca 1997 r. – Kodeks karny.”. Klauzula ta zastępuje pouczenie organu o odpowiedzialności karnej za składanie fałszywych oświadczeń.</w:t>
      </w:r>
    </w:p>
    <w:p w14:paraId="5635F5E1" w14:textId="77777777" w:rsidR="00850CD9" w:rsidRPr="003A59AF" w:rsidRDefault="00850CD9" w:rsidP="00850CD9">
      <w:pPr>
        <w:pStyle w:val="ZLITUSTzmustliter"/>
      </w:pPr>
      <w:r w:rsidRPr="003A59AF">
        <w:t>10. Niezłożenie przez odbiorcę uprawnionego oświadczenia, o którym mowa w ust. 8, w terminie wskazanym w ust. 8 i z klauzulą, o której mowa w ust. 9, uprawnia podmiot uprawniony do obliczenia kwoty upustu na podstawie łącznej kwoty rozliczenia sprzedaży energii elektrycznej dokonanej wyłącznie przez podmiot uprawniony.”;</w:t>
      </w:r>
    </w:p>
    <w:p w14:paraId="6F268B75" w14:textId="5EF09F2E" w:rsidR="006000A5" w:rsidRPr="003A59AF" w:rsidRDefault="00327FDC" w:rsidP="006000A5">
      <w:pPr>
        <w:pStyle w:val="PKTpunkt"/>
      </w:pPr>
      <w:r>
        <w:t>11</w:t>
      </w:r>
      <w:r w:rsidR="006000A5" w:rsidRPr="003A59AF">
        <w:t>)</w:t>
      </w:r>
      <w:r w:rsidR="006000A5" w:rsidRPr="003A59AF">
        <w:tab/>
        <w:t>w art. 26 dodaje się ust. 4 i 5 w brzmieniu:</w:t>
      </w:r>
    </w:p>
    <w:p w14:paraId="34C0F5B9" w14:textId="2663F949" w:rsidR="00850CD9" w:rsidRPr="003A59AF" w:rsidRDefault="00850CD9" w:rsidP="00850CD9">
      <w:pPr>
        <w:pStyle w:val="ZUSTzmustartykuempunktem"/>
      </w:pPr>
      <w:r w:rsidRPr="003A59AF">
        <w:t>„4. Zarządca rozliczeń przekazuje Prezes</w:t>
      </w:r>
      <w:r w:rsidR="009B1218" w:rsidRPr="003A59AF">
        <w:t>owi</w:t>
      </w:r>
      <w:r w:rsidRPr="003A59AF">
        <w:t xml:space="preserve"> URE wykaz podmiotów, o których mowa w art. 21, które złożyły sprawozdania, o których mowa w:</w:t>
      </w:r>
    </w:p>
    <w:p w14:paraId="699F9B89" w14:textId="76A8D581" w:rsidR="00850CD9" w:rsidRPr="003A59AF" w:rsidRDefault="00850CD9" w:rsidP="00850CD9">
      <w:pPr>
        <w:pStyle w:val="ZPKTzmpktartykuempunktem"/>
      </w:pPr>
      <w:r w:rsidRPr="003A59AF">
        <w:lastRenderedPageBreak/>
        <w:t>1)</w:t>
      </w:r>
      <w:r w:rsidR="00963DFB" w:rsidRPr="003A59AF">
        <w:tab/>
      </w:r>
      <w:r w:rsidRPr="003A59AF">
        <w:t>art. 25 ust. 1 – w terminie 15 dni od dnia wejścia w życie ustawy z dnia</w:t>
      </w:r>
      <w:r w:rsidR="00307A24" w:rsidRPr="003A59AF">
        <w:t xml:space="preserve"> </w:t>
      </w:r>
      <w:r w:rsidR="00163CC6">
        <w:t>… o...,</w:t>
      </w:r>
    </w:p>
    <w:p w14:paraId="2B1ED51A" w14:textId="77777777" w:rsidR="00850CD9" w:rsidRPr="003A59AF" w:rsidRDefault="00850CD9" w:rsidP="00850CD9">
      <w:pPr>
        <w:pStyle w:val="ZPKTzmpktartykuempunktem"/>
      </w:pPr>
      <w:r w:rsidRPr="003A59AF">
        <w:t>2)</w:t>
      </w:r>
      <w:r w:rsidR="00963DFB" w:rsidRPr="003A59AF">
        <w:tab/>
      </w:r>
      <w:r w:rsidRPr="003A59AF">
        <w:t xml:space="preserve">art. 28a ust. 1 pkt 2 </w:t>
      </w:r>
      <w:bookmarkStart w:id="32" w:name="_Hlk163121001"/>
      <w:r w:rsidRPr="003A59AF">
        <w:t xml:space="preserve">– </w:t>
      </w:r>
      <w:bookmarkEnd w:id="32"/>
      <w:r w:rsidRPr="003A59AF">
        <w:t>do dnia 16 grudnia 2024 r.,</w:t>
      </w:r>
    </w:p>
    <w:p w14:paraId="58E2035C" w14:textId="77777777" w:rsidR="00850CD9" w:rsidRPr="003A59AF" w:rsidRDefault="00850CD9" w:rsidP="00850CD9">
      <w:pPr>
        <w:pStyle w:val="ZPKTzmpktartykuempunktem"/>
      </w:pPr>
      <w:r w:rsidRPr="003A59AF">
        <w:t>3)</w:t>
      </w:r>
      <w:r w:rsidR="00963DFB" w:rsidRPr="003A59AF">
        <w:tab/>
      </w:r>
      <w:r w:rsidRPr="003A59AF">
        <w:t>art. 28b ust. 1 pkt 2 – do dnia 15 maja 2025 r.</w:t>
      </w:r>
    </w:p>
    <w:p w14:paraId="71A7D41C" w14:textId="77777777" w:rsidR="00850CD9" w:rsidRPr="003A59AF" w:rsidRDefault="00850CD9" w:rsidP="00850CD9">
      <w:pPr>
        <w:pStyle w:val="ZTIRzmtirartykuempunktem"/>
      </w:pPr>
      <w:r w:rsidRPr="003A59AF">
        <w:t>–</w:t>
      </w:r>
      <w:r w:rsidR="00963DFB" w:rsidRPr="003A59AF">
        <w:tab/>
      </w:r>
      <w:r w:rsidRPr="003A59AF">
        <w:t>ze wskazaniem okresów rozliczeniowych.</w:t>
      </w:r>
    </w:p>
    <w:p w14:paraId="4E812165" w14:textId="77777777" w:rsidR="00850CD9" w:rsidRPr="003A59AF" w:rsidRDefault="00850CD9" w:rsidP="00850CD9">
      <w:pPr>
        <w:pStyle w:val="ZUSTzmustartykuempunktem"/>
      </w:pPr>
      <w:bookmarkStart w:id="33" w:name="_Hlk163205831"/>
      <w:r w:rsidRPr="003A59AF">
        <w:t xml:space="preserve">5. Zarządca rozliczeń przekazuje Prezesowi URE wykaz podmiotów, o którym mowa w ust. 4, </w:t>
      </w:r>
      <w:bookmarkEnd w:id="33"/>
      <w:r w:rsidRPr="003A59AF">
        <w:t>w postaci elektronicznej umożliwiającej jego przetwarzanie, wyszukiwanie, sortowanie, filtrowanie, przeglądanie i wydruk, a także kopiowanie danych na informatyczne nośniki danych.”;</w:t>
      </w:r>
    </w:p>
    <w:p w14:paraId="4AEAF6D5" w14:textId="50178D17" w:rsidR="00850CD9" w:rsidRPr="003A59AF" w:rsidRDefault="00327FDC" w:rsidP="00850CD9">
      <w:pPr>
        <w:pStyle w:val="PKTpunkt"/>
      </w:pPr>
      <w:r>
        <w:t>12</w:t>
      </w:r>
      <w:r w:rsidR="00850CD9" w:rsidRPr="003A59AF">
        <w:t>)</w:t>
      </w:r>
      <w:r w:rsidR="00963DFB" w:rsidRPr="003A59AF">
        <w:tab/>
      </w:r>
      <w:r w:rsidR="00850CD9" w:rsidRPr="003A59AF">
        <w:t>w art. 28:</w:t>
      </w:r>
    </w:p>
    <w:p w14:paraId="330C2CBC" w14:textId="77777777" w:rsidR="00850CD9" w:rsidRPr="003A59AF" w:rsidRDefault="00850CD9" w:rsidP="00850CD9">
      <w:pPr>
        <w:pStyle w:val="LITlitera"/>
      </w:pPr>
      <w:r w:rsidRPr="003A59AF">
        <w:t>a)</w:t>
      </w:r>
      <w:r w:rsidR="00963DFB" w:rsidRPr="003A59AF">
        <w:tab/>
      </w:r>
      <w:r w:rsidRPr="003A59AF">
        <w:t>po ust. 1 dodaje się ust. 1a w brzmieniu:</w:t>
      </w:r>
    </w:p>
    <w:p w14:paraId="751CFC97" w14:textId="77777777" w:rsidR="00350902" w:rsidRPr="003A59AF" w:rsidRDefault="00850CD9" w:rsidP="00850CD9">
      <w:pPr>
        <w:pStyle w:val="ZLITUSTzmustliter"/>
      </w:pPr>
      <w:r w:rsidRPr="003A59AF">
        <w:t>„1a. Prezes URE, na podstawie wykazu, o którym mowa w art. 26 ust. 4 lub innych dostępnych informacji, z własnej inicjatywy lub na wniosek zarządcy rozliczeń, przeprowadza kontrolę w zakresie w jakim podmioty, o których mowa w art. 21, nie wypełniły obowiązku</w:t>
      </w:r>
      <w:r w:rsidR="00350902" w:rsidRPr="003A59AF">
        <w:t>:</w:t>
      </w:r>
    </w:p>
    <w:p w14:paraId="741313F4" w14:textId="77777777" w:rsidR="00350902" w:rsidRPr="003A59AF" w:rsidRDefault="00850CD9" w:rsidP="00B22DD3">
      <w:pPr>
        <w:pStyle w:val="ZLITUSTzmustliter"/>
        <w:numPr>
          <w:ilvl w:val="0"/>
          <w:numId w:val="14"/>
        </w:numPr>
      </w:pPr>
      <w:r w:rsidRPr="003A59AF">
        <w:t>złożenia sprawozdań, o których mowa w art. 25 ust. 1, art. 28a ust. 1 pkt 2, lub art. 28b ust. 1 pkt 2</w:t>
      </w:r>
      <w:r w:rsidR="00350902" w:rsidRPr="003A59AF">
        <w:t>;</w:t>
      </w:r>
    </w:p>
    <w:p w14:paraId="1AF17573" w14:textId="77777777" w:rsidR="00850CD9" w:rsidRPr="003A59AF" w:rsidRDefault="00350902" w:rsidP="00B22DD3">
      <w:pPr>
        <w:pStyle w:val="ZLITUSTzmustliter"/>
        <w:numPr>
          <w:ilvl w:val="0"/>
          <w:numId w:val="14"/>
        </w:numPr>
      </w:pPr>
      <w:r w:rsidRPr="003A59AF">
        <w:t>przekazania na rachunek Funduszu odpisów, o których mowa w art. 24 ust. 1, art. 28a ust. 1 pkt 1, lub art. 28b ust. 1 pkt 1.</w:t>
      </w:r>
      <w:r w:rsidR="00850CD9" w:rsidRPr="003A59AF">
        <w:t>”,</w:t>
      </w:r>
    </w:p>
    <w:p w14:paraId="3C336F5B" w14:textId="77777777" w:rsidR="00850CD9" w:rsidRPr="003A59AF" w:rsidRDefault="00850CD9" w:rsidP="00350902">
      <w:pPr>
        <w:pStyle w:val="LITlitera"/>
      </w:pPr>
      <w:r w:rsidRPr="003A59AF">
        <w:t>b)</w:t>
      </w:r>
      <w:r w:rsidRPr="003A59AF">
        <w:tab/>
        <w:t>w ust. 2</w:t>
      </w:r>
      <w:r w:rsidR="00D4558D" w:rsidRPr="003A59AF">
        <w:t>–</w:t>
      </w:r>
      <w:r w:rsidR="00B22DD3" w:rsidRPr="003A59AF">
        <w:t xml:space="preserve"> </w:t>
      </w:r>
      <w:r w:rsidR="006B2D01" w:rsidRPr="003A59AF">
        <w:t>4</w:t>
      </w:r>
      <w:r w:rsidR="00B22DD3" w:rsidRPr="003A59AF">
        <w:t xml:space="preserve"> i 6–</w:t>
      </w:r>
      <w:r w:rsidRPr="003A59AF">
        <w:t>13 po wyrazach „o której mowa w ust. 1” dodaje się wyrazy „lub 1a”</w:t>
      </w:r>
      <w:r w:rsidR="00924D04" w:rsidRPr="003A59AF">
        <w:t>,</w:t>
      </w:r>
    </w:p>
    <w:p w14:paraId="1C43C0D7" w14:textId="77777777" w:rsidR="00350902" w:rsidRPr="003A59AF" w:rsidRDefault="00350902" w:rsidP="00350902">
      <w:pPr>
        <w:pStyle w:val="LITlitera"/>
      </w:pPr>
      <w:r w:rsidRPr="003A59AF">
        <w:t>c)</w:t>
      </w:r>
      <w:r w:rsidRPr="003A59AF">
        <w:tab/>
        <w:t>ust. 5 otrzymuje brzmienie:</w:t>
      </w:r>
    </w:p>
    <w:p w14:paraId="6E49B638" w14:textId="77777777" w:rsidR="0091061B" w:rsidRDefault="0091061B" w:rsidP="0091061B">
      <w:pPr>
        <w:pStyle w:val="ZUSTzmustartykuempunktem"/>
      </w:pPr>
      <w:r>
        <w:t>„5.</w:t>
      </w:r>
      <w:r>
        <w:tab/>
      </w:r>
      <w:r w:rsidRPr="00350902">
        <w:t>Z przeprowadzonej kontroli sporządza się protokół zawierający</w:t>
      </w:r>
      <w:r>
        <w:t>, w przypadku kontroli,</w:t>
      </w:r>
      <w:r w:rsidRPr="00D2649F">
        <w:rPr>
          <w:rFonts w:ascii="Times New Roman" w:hAnsi="Times New Roman"/>
        </w:rPr>
        <w:t xml:space="preserve"> </w:t>
      </w:r>
      <w:r w:rsidRPr="00D2649F">
        <w:t>o której mowa w</w:t>
      </w:r>
      <w:r>
        <w:t>:</w:t>
      </w:r>
    </w:p>
    <w:p w14:paraId="1CE07270" w14:textId="77777777" w:rsidR="0091061B" w:rsidRDefault="0091061B" w:rsidP="0091061B">
      <w:pPr>
        <w:pStyle w:val="ZUSTzmustartykuempunktem"/>
        <w:numPr>
          <w:ilvl w:val="0"/>
          <w:numId w:val="25"/>
        </w:numPr>
      </w:pPr>
      <w:r w:rsidRPr="00D2649F">
        <w:t>ust. 1</w:t>
      </w:r>
      <w:r w:rsidRPr="00800C79">
        <w:t>,</w:t>
      </w:r>
      <w:r>
        <w:t xml:space="preserve"> </w:t>
      </w:r>
      <w:r w:rsidRPr="00350902">
        <w:t>ocenę zgodności ze stanem faktycznym informacji i oświadczeń złożonych w sprawozdaniu, o którym mowa w art. 25 ust. 1</w:t>
      </w:r>
      <w:r>
        <w:t>;</w:t>
      </w:r>
    </w:p>
    <w:p w14:paraId="69930256" w14:textId="77777777" w:rsidR="0091061B" w:rsidRDefault="0091061B" w:rsidP="0091061B">
      <w:pPr>
        <w:pStyle w:val="LITlitera"/>
        <w:ind w:firstLine="0"/>
      </w:pPr>
      <w:r>
        <w:t>2)</w:t>
      </w:r>
      <w:r>
        <w:tab/>
      </w:r>
      <w:r w:rsidRPr="00800C79">
        <w:t>ust. 1</w:t>
      </w:r>
      <w:r>
        <w:t xml:space="preserve">a, </w:t>
      </w:r>
      <w:r w:rsidRPr="00350902">
        <w:t xml:space="preserve"> ustalenia kontroli w zakresie wypełnienia obowiązków, o których mowa w art. 24 ust. 1, art. 25 ust. 1, art. 28a ust. 1 lub art. 28b ust. 1.</w:t>
      </w:r>
      <w:r>
        <w:t>”,</w:t>
      </w:r>
    </w:p>
    <w:p w14:paraId="47CD7A4E" w14:textId="77777777" w:rsidR="0091061B" w:rsidRDefault="0091061B" w:rsidP="0091061B">
      <w:pPr>
        <w:pStyle w:val="LITlitera"/>
      </w:pPr>
      <w:bookmarkStart w:id="34" w:name="_Hlk162513705"/>
      <w:r>
        <w:t>d</w:t>
      </w:r>
      <w:r w:rsidRPr="00992BAB">
        <w:t>)</w:t>
      </w:r>
      <w:r w:rsidRPr="00992BAB">
        <w:tab/>
        <w:t>w ust. 7</w:t>
      </w:r>
      <w:r>
        <w:t>:</w:t>
      </w:r>
    </w:p>
    <w:p w14:paraId="30D9CCBE" w14:textId="77777777" w:rsidR="0091061B" w:rsidRDefault="0091061B" w:rsidP="0091061B">
      <w:pPr>
        <w:pStyle w:val="LITlitera"/>
      </w:pPr>
      <w:r w:rsidRPr="008405F2">
        <w:t>–</w:t>
      </w:r>
      <w:r>
        <w:t xml:space="preserve"> we wprowadzeniu do wyliczenia </w:t>
      </w:r>
      <w:r w:rsidRPr="008405F2">
        <w:t>po wyrazach „o której mowa w ust. 1” dodaje się wyrazy „lub 1a”</w:t>
      </w:r>
      <w:r>
        <w:t xml:space="preserve">, </w:t>
      </w:r>
    </w:p>
    <w:p w14:paraId="2E9056A9" w14:textId="77777777" w:rsidR="0091061B" w:rsidRPr="00992BAB" w:rsidRDefault="0091061B" w:rsidP="0091061B">
      <w:pPr>
        <w:pStyle w:val="LITlitera"/>
      </w:pPr>
      <w:r w:rsidRPr="00D2649F">
        <w:t xml:space="preserve">– </w:t>
      </w:r>
      <w:r w:rsidRPr="00992BAB">
        <w:t xml:space="preserve"> w pkt 1 po wyrazach „</w:t>
      </w:r>
      <w:r>
        <w:t xml:space="preserve">art. 25 </w:t>
      </w:r>
      <w:r w:rsidRPr="00992BAB">
        <w:t>ust. 1” dodaje się wyrazy „</w:t>
      </w:r>
      <w:r>
        <w:t xml:space="preserve"> , </w:t>
      </w:r>
      <w:r w:rsidRPr="00992BAB">
        <w:t>art. 28a ust. 1 pkt 2 lub art. 28b ust. 1 pkt 2, a w przypadku braku sprawozdania, o którym mowa w art. 25 ust. 1, art. 28a ust. 1 pkt 2 lub art. 28b ust. 1 pkt 2, kwoty obliczonej przez Prezesa URE”;</w:t>
      </w:r>
    </w:p>
    <w:p w14:paraId="72596FBA" w14:textId="527D10BE" w:rsidR="00850CD9" w:rsidRPr="003A59AF" w:rsidRDefault="00327FDC" w:rsidP="00850CD9">
      <w:pPr>
        <w:pStyle w:val="LITlitera"/>
        <w:ind w:left="0" w:firstLine="0"/>
      </w:pPr>
      <w:r w:rsidRPr="003A59AF">
        <w:t>1</w:t>
      </w:r>
      <w:r>
        <w:t>3</w:t>
      </w:r>
      <w:r w:rsidR="00850CD9" w:rsidRPr="003A59AF">
        <w:t>)</w:t>
      </w:r>
      <w:r w:rsidR="00317624" w:rsidRPr="003A59AF">
        <w:tab/>
      </w:r>
      <w:r w:rsidR="00850CD9" w:rsidRPr="003A59AF">
        <w:t xml:space="preserve">w art. 31: </w:t>
      </w:r>
    </w:p>
    <w:bookmarkEnd w:id="34"/>
    <w:p w14:paraId="6C2026B5" w14:textId="77777777" w:rsidR="00850CD9" w:rsidRPr="003A59AF" w:rsidRDefault="00850CD9" w:rsidP="00850CD9">
      <w:pPr>
        <w:pStyle w:val="LITlitera"/>
      </w:pPr>
      <w:r w:rsidRPr="003A59AF">
        <w:lastRenderedPageBreak/>
        <w:t>a)</w:t>
      </w:r>
      <w:r w:rsidR="00317624" w:rsidRPr="003A59AF">
        <w:tab/>
      </w:r>
      <w:r w:rsidRPr="003A59AF">
        <w:t>w ust. 1 po pkt 1 dodaje się pkt 1a w brzmieniu:</w:t>
      </w:r>
    </w:p>
    <w:p w14:paraId="2879DC93" w14:textId="77777777" w:rsidR="00850CD9" w:rsidRPr="003A59AF" w:rsidRDefault="00850CD9" w:rsidP="005E3B98">
      <w:pPr>
        <w:pStyle w:val="ZLITPKTzmpktliter"/>
      </w:pPr>
      <w:r w:rsidRPr="003A59AF">
        <w:t>„1a)</w:t>
      </w:r>
      <w:r w:rsidR="00272654" w:rsidRPr="003A59AF">
        <w:tab/>
      </w:r>
      <w:r w:rsidRPr="003A59AF">
        <w:t>nie przestrzega obowiązku, o którym mowa w art. 20 ust. 1;”,</w:t>
      </w:r>
    </w:p>
    <w:p w14:paraId="660FBFC1" w14:textId="77777777" w:rsidR="00850CD9" w:rsidRPr="003A59AF" w:rsidRDefault="00850CD9" w:rsidP="00850CD9">
      <w:pPr>
        <w:pStyle w:val="LITlitera"/>
      </w:pPr>
      <w:r w:rsidRPr="003A59AF">
        <w:t>b)</w:t>
      </w:r>
      <w:r w:rsidR="00317624" w:rsidRPr="003A59AF">
        <w:tab/>
      </w:r>
      <w:r w:rsidRPr="003A59AF">
        <w:t xml:space="preserve">w ust. 2 w pkt 1 </w:t>
      </w:r>
      <w:r w:rsidR="009E3671" w:rsidRPr="003A59AF">
        <w:t xml:space="preserve">po </w:t>
      </w:r>
      <w:r w:rsidRPr="003A59AF">
        <w:t>wyraz</w:t>
      </w:r>
      <w:r w:rsidR="009E3671" w:rsidRPr="003A59AF">
        <w:t>ach</w:t>
      </w:r>
      <w:r w:rsidRPr="003A59AF">
        <w:t xml:space="preserve"> „pkt 1” </w:t>
      </w:r>
      <w:r w:rsidR="009E3671" w:rsidRPr="003A59AF">
        <w:t>dodaje</w:t>
      </w:r>
      <w:r w:rsidRPr="003A59AF">
        <w:t xml:space="preserve"> się wyraz</w:t>
      </w:r>
      <w:r w:rsidR="009E3671" w:rsidRPr="003A59AF">
        <w:t>y</w:t>
      </w:r>
      <w:r w:rsidRPr="003A59AF">
        <w:t xml:space="preserve"> „i 1a”;</w:t>
      </w:r>
    </w:p>
    <w:p w14:paraId="71B487AB" w14:textId="25865CA3" w:rsidR="00327FDC" w:rsidRDefault="00327FDC" w:rsidP="00850CD9">
      <w:pPr>
        <w:pStyle w:val="LITlitera"/>
        <w:ind w:left="0" w:firstLine="0"/>
      </w:pPr>
      <w:r w:rsidRPr="003A59AF">
        <w:t>1</w:t>
      </w:r>
      <w:r>
        <w:t>4</w:t>
      </w:r>
      <w:r w:rsidR="00850CD9" w:rsidRPr="003A59AF">
        <w:t>)</w:t>
      </w:r>
      <w:r w:rsidR="00317624" w:rsidRPr="003A59AF">
        <w:tab/>
      </w:r>
      <w:r>
        <w:t>art. 39a otrzymuje brzmienie:</w:t>
      </w:r>
    </w:p>
    <w:p w14:paraId="4359F608" w14:textId="43680800" w:rsidR="00327FDC" w:rsidRDefault="00327FDC" w:rsidP="00FA5247">
      <w:pPr>
        <w:pStyle w:val="ZLITARTzmartliter"/>
      </w:pPr>
      <w:r>
        <w:t>„Art. 39a. W 2023 r. oraz w okresie od dnia 1 stycznia 2024 r. do dnia 31 grudnia 2024 r. sprzedawca z urzędu, w rozumieniu art. 3 pkt 29 ustawy – Prawo energetyczne, jest obowiązany do zawarcia umowy sprzedaży energii elektrycznej albo umowy kompleksowej z odbiorcą uprawnionym.”;</w:t>
      </w:r>
    </w:p>
    <w:p w14:paraId="053C2C7A" w14:textId="14A301D3" w:rsidR="00DD6AE5" w:rsidRPr="003A59AF" w:rsidRDefault="00327FDC" w:rsidP="00850CD9">
      <w:pPr>
        <w:pStyle w:val="LITlitera"/>
        <w:ind w:left="0" w:firstLine="0"/>
      </w:pPr>
      <w:r>
        <w:t xml:space="preserve">15) </w:t>
      </w:r>
      <w:r>
        <w:tab/>
      </w:r>
      <w:r w:rsidR="00850CD9" w:rsidRPr="003A59AF">
        <w:t>w art. 43</w:t>
      </w:r>
      <w:r w:rsidR="00DD6AE5" w:rsidRPr="003A59AF">
        <w:t>:</w:t>
      </w:r>
    </w:p>
    <w:p w14:paraId="7083043B" w14:textId="77777777" w:rsidR="00850CD9" w:rsidRPr="003A59AF" w:rsidRDefault="00DD6AE5" w:rsidP="005C7933">
      <w:pPr>
        <w:pStyle w:val="LITlitera"/>
      </w:pPr>
      <w:r w:rsidRPr="003A59AF">
        <w:t>a)</w:t>
      </w:r>
      <w:r w:rsidR="00317624" w:rsidRPr="003A59AF">
        <w:tab/>
      </w:r>
      <w:r w:rsidR="00850CD9" w:rsidRPr="003A59AF">
        <w:t>ust. 2a otrzymuje brzmienie:</w:t>
      </w:r>
    </w:p>
    <w:p w14:paraId="6D464950" w14:textId="77777777" w:rsidR="00850CD9" w:rsidRPr="003A59AF" w:rsidRDefault="00850CD9" w:rsidP="005C7933">
      <w:pPr>
        <w:pStyle w:val="ZLITUSTzmustliter"/>
      </w:pPr>
      <w:r w:rsidRPr="003A59AF">
        <w:t>„2a. Maksymalny limit wydatków z Funduszu Przeciwdziałania COVID-19 na wypłatę rekompensat za 2024 r. wynosi:</w:t>
      </w:r>
    </w:p>
    <w:p w14:paraId="3C7761E5" w14:textId="77777777" w:rsidR="00850CD9" w:rsidRPr="003A59AF" w:rsidRDefault="00850CD9" w:rsidP="005C7933">
      <w:pPr>
        <w:pStyle w:val="ZLITPKTzmpktliter"/>
      </w:pPr>
      <w:r w:rsidRPr="003A59AF">
        <w:t>1)</w:t>
      </w:r>
      <w:r w:rsidR="00317624" w:rsidRPr="003A59AF">
        <w:tab/>
      </w:r>
      <w:r w:rsidRPr="003A59AF">
        <w:t xml:space="preserve">w 2024 r. – </w:t>
      </w:r>
      <w:r w:rsidR="00EE5080" w:rsidRPr="003A59AF">
        <w:t>6</w:t>
      </w:r>
      <w:r w:rsidR="00F31372" w:rsidRPr="003A59AF">
        <w:t xml:space="preserve"> 200 000 000 </w:t>
      </w:r>
      <w:r w:rsidRPr="003A59AF">
        <w:t>zł</w:t>
      </w:r>
      <w:r w:rsidR="00911E2A" w:rsidRPr="003A59AF">
        <w:t>.</w:t>
      </w:r>
      <w:r w:rsidRPr="003A59AF">
        <w:t>;</w:t>
      </w:r>
    </w:p>
    <w:p w14:paraId="4AF37451" w14:textId="32459BD4" w:rsidR="00DD6AE5" w:rsidRPr="003A59AF" w:rsidRDefault="00850CD9" w:rsidP="005C7933">
      <w:pPr>
        <w:pStyle w:val="ZLITPKTzmpktliter"/>
      </w:pPr>
      <w:r w:rsidRPr="003A59AF">
        <w:t>2)</w:t>
      </w:r>
      <w:r w:rsidR="00016309">
        <w:t xml:space="preserve"> </w:t>
      </w:r>
      <w:r w:rsidRPr="003A59AF">
        <w:t>w 2025 r. –</w:t>
      </w:r>
      <w:r w:rsidR="00F31372" w:rsidRPr="003A59AF">
        <w:t xml:space="preserve"> </w:t>
      </w:r>
      <w:r w:rsidR="00EE5080" w:rsidRPr="003A59AF">
        <w:t>2 000</w:t>
      </w:r>
      <w:r w:rsidR="00F31372" w:rsidRPr="003A59AF">
        <w:t xml:space="preserve"> 000 000</w:t>
      </w:r>
      <w:r w:rsidRPr="003A59AF">
        <w:t xml:space="preserve"> zł.”</w:t>
      </w:r>
      <w:r w:rsidR="00DD6AE5" w:rsidRPr="003A59AF">
        <w:t>,</w:t>
      </w:r>
    </w:p>
    <w:p w14:paraId="78C2375E" w14:textId="4ACF525B" w:rsidR="00850CD9" w:rsidRPr="003A59AF" w:rsidRDefault="00DD6AE5" w:rsidP="005F7F03">
      <w:pPr>
        <w:pStyle w:val="ZPKTzmpktartykuempunktem"/>
      </w:pPr>
      <w:r w:rsidRPr="003A59AF">
        <w:t>b)</w:t>
      </w:r>
      <w:r w:rsidR="00317624" w:rsidRPr="003A59AF">
        <w:t xml:space="preserve"> </w:t>
      </w:r>
      <w:r w:rsidR="001F1D89">
        <w:t xml:space="preserve"> </w:t>
      </w:r>
      <w:r w:rsidR="005F7F03" w:rsidRPr="003A59AF">
        <w:t xml:space="preserve">w </w:t>
      </w:r>
      <w:r w:rsidRPr="003A59AF">
        <w:t xml:space="preserve">ust. 5 </w:t>
      </w:r>
      <w:r w:rsidR="006A1705" w:rsidRPr="003A59AF">
        <w:t xml:space="preserve">w zdaniu drugim </w:t>
      </w:r>
      <w:r w:rsidR="005F7F03" w:rsidRPr="003A59AF">
        <w:t xml:space="preserve">wyrazy </w:t>
      </w:r>
      <w:bookmarkStart w:id="35" w:name="_Hlk164251261"/>
      <w:r w:rsidR="005F7F03" w:rsidRPr="003A59AF">
        <w:t xml:space="preserve">„25 lipca 2024 r.” </w:t>
      </w:r>
      <w:bookmarkEnd w:id="35"/>
      <w:r w:rsidR="005F7F03" w:rsidRPr="003A59AF">
        <w:t>zastępuje się wyrazami „25 stycznia 2025 r.”.</w:t>
      </w:r>
    </w:p>
    <w:bookmarkEnd w:id="23"/>
    <w:p w14:paraId="4DD2F939" w14:textId="77777777" w:rsidR="00850CD9" w:rsidRPr="003A59AF" w:rsidRDefault="00850CD9" w:rsidP="00850CD9">
      <w:pPr>
        <w:pStyle w:val="ARTartustawynprozporzdzenia"/>
      </w:pPr>
      <w:r w:rsidRPr="003A59AF">
        <w:rPr>
          <w:b/>
          <w:bCs/>
        </w:rPr>
        <w:t xml:space="preserve">Art. </w:t>
      </w:r>
      <w:r w:rsidR="00E47D40" w:rsidRPr="003A59AF">
        <w:rPr>
          <w:b/>
          <w:bCs/>
        </w:rPr>
        <w:t>4</w:t>
      </w:r>
      <w:r w:rsidRPr="003A59AF">
        <w:rPr>
          <w:b/>
          <w:bCs/>
        </w:rPr>
        <w:t>.</w:t>
      </w:r>
      <w:r w:rsidRPr="003A59AF">
        <w:t xml:space="preserve"> </w:t>
      </w:r>
      <w:bookmarkStart w:id="36" w:name="_Hlk162525633"/>
      <w:r w:rsidRPr="003A59AF">
        <w:t>W ustawie z dnia 15 grudnia 2022 r. o szczególnej ochronie niektórych odbiorców paliw gazowych w 2023 r. oraz w 2024 r. w związku z sytuacją na rynku gazu (Dz. U. z 2024 r. poz. 303) wprowadza się następujące zmiany:</w:t>
      </w:r>
      <w:bookmarkEnd w:id="36"/>
    </w:p>
    <w:p w14:paraId="31AFE516" w14:textId="77777777" w:rsidR="00950D2F" w:rsidRPr="003A59AF" w:rsidRDefault="00850CD9" w:rsidP="00850CD9">
      <w:pPr>
        <w:pStyle w:val="PKTpunkt"/>
      </w:pPr>
      <w:r w:rsidRPr="003A59AF">
        <w:t>1)</w:t>
      </w:r>
      <w:r w:rsidR="00272654" w:rsidRPr="003A59AF">
        <w:tab/>
      </w:r>
      <w:r w:rsidRPr="003A59AF">
        <w:t>w art. 1</w:t>
      </w:r>
      <w:r w:rsidR="00950D2F" w:rsidRPr="003A59AF">
        <w:t>:</w:t>
      </w:r>
    </w:p>
    <w:p w14:paraId="43F44D9D" w14:textId="77777777" w:rsidR="00850CD9" w:rsidRPr="003A59AF" w:rsidRDefault="00950D2F" w:rsidP="00950D2F">
      <w:pPr>
        <w:pStyle w:val="LITlitera"/>
      </w:pPr>
      <w:r w:rsidRPr="003A59AF">
        <w:t>a)</w:t>
      </w:r>
      <w:r w:rsidR="00850CD9" w:rsidRPr="003A59AF">
        <w:t xml:space="preserve"> pkt 1 otrzymuje brzmienie:</w:t>
      </w:r>
    </w:p>
    <w:p w14:paraId="0E526AF6" w14:textId="77777777" w:rsidR="00F57DFB" w:rsidRPr="003A59AF" w:rsidRDefault="00850CD9" w:rsidP="00F57DFB">
      <w:pPr>
        <w:pStyle w:val="ZPKTzmpktartykuempunktem"/>
      </w:pPr>
      <w:r w:rsidRPr="003A59AF">
        <w:t>„1)</w:t>
      </w:r>
      <w:r w:rsidRPr="003A59AF">
        <w:tab/>
        <w:t>cenę maksymalną paliw gazowych oraz stawki opłat za świadczenie usług dystrybucji paliw gazowych stosowane w rozliczeniach z niektórymi odbiorcami paliw gazo</w:t>
      </w:r>
      <w:r w:rsidR="00950D2F" w:rsidRPr="003A59AF">
        <w:t>wych w 2023 r. oraz w 2024 r.;”,</w:t>
      </w:r>
    </w:p>
    <w:p w14:paraId="0ADE1A90" w14:textId="77777777" w:rsidR="00950D2F" w:rsidRPr="003A59AF" w:rsidRDefault="00950D2F" w:rsidP="00F57DFB">
      <w:pPr>
        <w:pStyle w:val="ZPKTzmpktartykuempunktem"/>
      </w:pPr>
      <w:r w:rsidRPr="003A59AF">
        <w:t>b) pkt 3 otrzymuje brzmienie:</w:t>
      </w:r>
    </w:p>
    <w:p w14:paraId="05ADCCD3" w14:textId="77777777" w:rsidR="00950D2F" w:rsidRPr="003A59AF" w:rsidRDefault="00950D2F" w:rsidP="00950D2F">
      <w:pPr>
        <w:pStyle w:val="ZPKTzmpktartykuempunktem"/>
      </w:pPr>
      <w:r w:rsidRPr="003A59AF">
        <w:t>„3) zasady i tryb refundacji kwoty odpowiadającej podatkowi VAT wynikającej z opłaconej faktury dokumentującej dostarczenie paliw gazowych od dnia 1 stycznia 2023 r. do dnia 31 grudnia 2024 r. do odbiorcy paliw gazowych;”;</w:t>
      </w:r>
    </w:p>
    <w:p w14:paraId="77976B34" w14:textId="77777777" w:rsidR="00F57DFB" w:rsidRPr="003A59AF" w:rsidRDefault="00850CD9" w:rsidP="00F57DFB">
      <w:pPr>
        <w:pStyle w:val="PKTpunkt"/>
      </w:pPr>
      <w:r w:rsidRPr="003A59AF">
        <w:t>2)</w:t>
      </w:r>
      <w:r w:rsidR="00317624" w:rsidRPr="003A59AF">
        <w:tab/>
      </w:r>
      <w:r w:rsidRPr="003A59AF">
        <w:t>w art. 3:</w:t>
      </w:r>
    </w:p>
    <w:p w14:paraId="06F89EB5" w14:textId="77777777" w:rsidR="006603DA" w:rsidRPr="003A59AF" w:rsidRDefault="006603DA" w:rsidP="00F57DFB">
      <w:pPr>
        <w:pStyle w:val="LITlitera"/>
      </w:pPr>
      <w:r w:rsidRPr="003A59AF">
        <w:t>a)</w:t>
      </w:r>
      <w:r w:rsidR="00F57DFB" w:rsidRPr="003A59AF">
        <w:tab/>
      </w:r>
      <w:r w:rsidR="002B05F8" w:rsidRPr="003A59AF">
        <w:t>ust. 1 otrzymuje brzmienie:</w:t>
      </w:r>
      <w:r w:rsidRPr="003A59AF">
        <w:t xml:space="preserve"> </w:t>
      </w:r>
    </w:p>
    <w:p w14:paraId="0AED4020" w14:textId="77777777" w:rsidR="006603DA" w:rsidRPr="003A59AF" w:rsidRDefault="006603DA" w:rsidP="005C7933">
      <w:pPr>
        <w:pStyle w:val="ZLITUSTzmustliter"/>
      </w:pPr>
      <w:r w:rsidRPr="003A59AF">
        <w:t>„1. W okresie</w:t>
      </w:r>
      <w:r w:rsidR="006D4988" w:rsidRPr="003A59AF">
        <w:t xml:space="preserve"> </w:t>
      </w:r>
      <w:r w:rsidRPr="003A59AF">
        <w:t xml:space="preserve">od dnia 1 stycznia 2023 r. do dnia </w:t>
      </w:r>
      <w:r w:rsidR="006D4988" w:rsidRPr="003A59AF">
        <w:t>31 grudnia</w:t>
      </w:r>
      <w:r w:rsidRPr="003A59AF">
        <w:t xml:space="preserve"> 2024 r. podmiot uprawniony stosuje w rozliczeniach z odbiorcami paliw gazowych, o których mowa </w:t>
      </w:r>
      <w:r w:rsidRPr="003A59AF">
        <w:lastRenderedPageBreak/>
        <w:t xml:space="preserve">w art. 62b ust. 1 pkt 2 ustawy </w:t>
      </w:r>
      <w:r w:rsidR="000C5BD3" w:rsidRPr="003A59AF">
        <w:t>–</w:t>
      </w:r>
      <w:r w:rsidRPr="003A59AF">
        <w:t xml:space="preserve"> Prawo energetyczne, zwanymi dalej </w:t>
      </w:r>
      <w:r w:rsidR="000C5BD3" w:rsidRPr="003A59AF">
        <w:t>„</w:t>
      </w:r>
      <w:r w:rsidRPr="003A59AF">
        <w:t>odbiorcami uprawnionymi</w:t>
      </w:r>
      <w:r w:rsidR="000C5BD3" w:rsidRPr="003A59AF">
        <w:t>”</w:t>
      </w:r>
      <w:r w:rsidRPr="003A59AF">
        <w:t>, cenę wynoszącą 200,17 zł/MWh</w:t>
      </w:r>
      <w:r w:rsidR="000C5BD3" w:rsidRPr="003A59AF">
        <w:t>.”,</w:t>
      </w:r>
    </w:p>
    <w:p w14:paraId="4AC1D235" w14:textId="77777777" w:rsidR="00FC6EF1" w:rsidRPr="003A59AF" w:rsidRDefault="00950D2F" w:rsidP="00850CD9">
      <w:pPr>
        <w:pStyle w:val="LITlitera"/>
      </w:pPr>
      <w:r w:rsidRPr="003A59AF">
        <w:t>b</w:t>
      </w:r>
      <w:r w:rsidR="00850CD9" w:rsidRPr="003A59AF">
        <w:t>)</w:t>
      </w:r>
      <w:r w:rsidR="00F57DFB" w:rsidRPr="003A59AF">
        <w:tab/>
      </w:r>
      <w:r w:rsidR="00850CD9" w:rsidRPr="003A59AF">
        <w:t xml:space="preserve">ust. 3 </w:t>
      </w:r>
      <w:r w:rsidR="00FC6EF1" w:rsidRPr="003A59AF">
        <w:t xml:space="preserve">otrzymuje brzmienie: </w:t>
      </w:r>
    </w:p>
    <w:p w14:paraId="08AA1925" w14:textId="0C1823AC" w:rsidR="00850CD9" w:rsidRPr="003A59AF" w:rsidRDefault="00FC6EF1" w:rsidP="00F57DFB">
      <w:pPr>
        <w:pStyle w:val="ZLITUSTzmustliter"/>
      </w:pPr>
      <w:r w:rsidRPr="003A59AF">
        <w:t xml:space="preserve">„3. </w:t>
      </w:r>
      <w:r w:rsidR="00C26D15" w:rsidRPr="003A59AF">
        <w:t xml:space="preserve">Jeżeli podmiot uprawniony stosuje w 2023 r. lub w okresie od dnia 1 stycznia 2024 r. do dnia </w:t>
      </w:r>
      <w:r w:rsidR="00F74578" w:rsidRPr="003A59AF">
        <w:t>31 grudnia</w:t>
      </w:r>
      <w:r w:rsidR="00C26D15" w:rsidRPr="003A59AF">
        <w:t xml:space="preserve"> 2024 r. taryfę w rozumieniu art. 3 pkt 17 ustawy </w:t>
      </w:r>
      <w:r w:rsidR="00D67C1C" w:rsidRPr="003A59AF">
        <w:t xml:space="preserve">– </w:t>
      </w:r>
      <w:r w:rsidR="00C26D15" w:rsidRPr="003A59AF">
        <w:t>Prawo energetyczne dla paliw gazowych zatwierdzoną przez Prezes</w:t>
      </w:r>
      <w:r w:rsidR="00406B5C" w:rsidRPr="003A59AF">
        <w:t>a</w:t>
      </w:r>
      <w:r w:rsidR="00C26D15" w:rsidRPr="003A59AF">
        <w:t xml:space="preserve"> U</w:t>
      </w:r>
      <w:r w:rsidR="00535ED5">
        <w:t xml:space="preserve">rzędu </w:t>
      </w:r>
      <w:r w:rsidR="00C26D15" w:rsidRPr="003A59AF">
        <w:t>R</w:t>
      </w:r>
      <w:r w:rsidR="00535ED5">
        <w:t xml:space="preserve">egulacji </w:t>
      </w:r>
      <w:r w:rsidR="00C26D15" w:rsidRPr="003A59AF">
        <w:t>E</w:t>
      </w:r>
      <w:r w:rsidR="00535ED5">
        <w:t>nergetyki</w:t>
      </w:r>
      <w:r w:rsidR="00C26D15" w:rsidRPr="003A59AF">
        <w:t xml:space="preserve">, </w:t>
      </w:r>
      <w:r w:rsidR="00D273C4" w:rsidRPr="00D273C4">
        <w:t xml:space="preserve">zwanego dalej "Prezesem URE" </w:t>
      </w:r>
      <w:r w:rsidR="00D273C4">
        <w:t>,</w:t>
      </w:r>
      <w:r w:rsidR="00C26D15" w:rsidRPr="003A59AF">
        <w:t>w której dla poszczególnych okresów ustalono ceny paliw gazowych na poziomie niższym niż cena maksymalna paliw gazowych, stosuje się te ceny. W takim przypadku rekompensata nie przysługuje za okresy, w których cena określona w taryfie była niższa niż cena maksymalna paliwa gazowego.</w:t>
      </w:r>
      <w:r w:rsidR="00850CD9" w:rsidRPr="003A59AF">
        <w:t>”,</w:t>
      </w:r>
    </w:p>
    <w:p w14:paraId="00934469" w14:textId="77777777" w:rsidR="00850CD9" w:rsidRPr="003A59AF" w:rsidRDefault="002F3746" w:rsidP="00850CD9">
      <w:pPr>
        <w:pStyle w:val="LITlitera"/>
      </w:pPr>
      <w:r w:rsidRPr="003A59AF">
        <w:t>c</w:t>
      </w:r>
      <w:r w:rsidR="00850CD9" w:rsidRPr="003A59AF">
        <w:t>)</w:t>
      </w:r>
      <w:r w:rsidR="00F57DFB" w:rsidRPr="003A59AF">
        <w:tab/>
      </w:r>
      <w:r w:rsidR="00850CD9" w:rsidRPr="003A59AF">
        <w:t>w ust. 6</w:t>
      </w:r>
      <w:r w:rsidR="00C26D15" w:rsidRPr="003A59AF">
        <w:t xml:space="preserve"> w zdaniu drugim</w:t>
      </w:r>
      <w:r w:rsidR="00850CD9" w:rsidRPr="003A59AF">
        <w:t xml:space="preserve"> wyrazy „30 czerwca” zastępuje się wyrazami „31 grudnia”;</w:t>
      </w:r>
    </w:p>
    <w:p w14:paraId="2CB42AD1" w14:textId="77777777" w:rsidR="002F3746" w:rsidRPr="003A59AF" w:rsidRDefault="002F3746" w:rsidP="00850CD9">
      <w:pPr>
        <w:pStyle w:val="LITlitera"/>
      </w:pPr>
      <w:r w:rsidRPr="003A59AF">
        <w:t xml:space="preserve">d) </w:t>
      </w:r>
      <w:r w:rsidRPr="003A59AF">
        <w:tab/>
        <w:t>ust. 7a i 7b otrzymują brzmienie:</w:t>
      </w:r>
    </w:p>
    <w:p w14:paraId="16DB5006" w14:textId="77777777" w:rsidR="002F3746" w:rsidRPr="003A59AF" w:rsidRDefault="002F3746" w:rsidP="002F3746">
      <w:pPr>
        <w:pStyle w:val="ZLITPKTzmpktliter"/>
      </w:pPr>
      <w:r w:rsidRPr="003A59AF">
        <w:t>„7a. Podmiot uprawniony wykonujący działalność gospodarczą w zakresie dystrybucji paliw gazowych na potrzeby odbiorców uprawnionych, posiadający zatwierdzoną i obowiązującą taryfę dla paliw gazowych, w taryfie przeznaczonej do stosowania w 2024 r. lub jego części uwzględnia do stosowania w rozliczeniach usług dystrybucji paliw gazowych świadczonych w okresie od dnia 1 stycznia 2024 r. do dnia 31 grudnia 2024 r. dla odbiorców uprawnionych, również stawki opłat za świadczenie usług dystrybucji uwzględnione w ostatniej taryfie dla usług dystrybucji paliw gazowych stosowanej w 2022 r.</w:t>
      </w:r>
    </w:p>
    <w:p w14:paraId="7699A8B7" w14:textId="77777777" w:rsidR="002404F8" w:rsidRPr="003A59AF" w:rsidRDefault="002F3746" w:rsidP="002404F8">
      <w:pPr>
        <w:pStyle w:val="ZLITPKTzmpktliter"/>
      </w:pPr>
      <w:r w:rsidRPr="003A59AF">
        <w:t>7b. Podmiot uprawniony, wykonujący działalność gospodarczą w zakresie dystrybucji paliw gazowych na potrzeby odbiorców uprawnionych, do dnia wprowadzenia do stosowania taryfy przeznaczonej do stosowania w 2024 r., stosuje w rozliczeniach z odbiorcami uprawnionymi w okresie od dnia 1 stycznia 2024 r. do dnia 31 grudnia 2024 r. stawki opłat, o których mowa w ust. 7a.”</w:t>
      </w:r>
      <w:r w:rsidR="002404F8" w:rsidRPr="003A59AF">
        <w:t>;</w:t>
      </w:r>
    </w:p>
    <w:p w14:paraId="7FEA7551" w14:textId="099D3DAF" w:rsidR="002404F8" w:rsidRPr="003A59AF" w:rsidRDefault="002404F8" w:rsidP="002404F8">
      <w:pPr>
        <w:pStyle w:val="PKTpunkt"/>
        <w:rPr>
          <w:rFonts w:ascii="Times New Roman" w:eastAsia="Times New Roman" w:hAnsi="Times New Roman" w:cs="Times New Roman"/>
          <w:szCs w:val="24"/>
        </w:rPr>
      </w:pPr>
      <w:r w:rsidRPr="003A59AF">
        <w:t xml:space="preserve">3) </w:t>
      </w:r>
      <w:r w:rsidR="00346320" w:rsidRPr="003A59AF">
        <w:tab/>
      </w:r>
      <w:r w:rsidRPr="003A59AF">
        <w:t xml:space="preserve">w art. 3a </w:t>
      </w:r>
      <w:r w:rsidR="00D273C4">
        <w:t xml:space="preserve">w ust. 1 </w:t>
      </w:r>
      <w:r w:rsidRPr="003A59AF">
        <w:rPr>
          <w:rFonts w:ascii="Times New Roman" w:eastAsia="Times New Roman" w:hAnsi="Times New Roman" w:cs="Times New Roman"/>
          <w:szCs w:val="24"/>
        </w:rPr>
        <w:t>w części wspólnej wyrazy „</w:t>
      </w:r>
      <w:r w:rsidR="009129C4" w:rsidRPr="009129C4">
        <w:rPr>
          <w:rFonts w:ascii="Times New Roman" w:eastAsia="Times New Roman" w:hAnsi="Times New Roman" w:cs="Times New Roman"/>
          <w:szCs w:val="24"/>
        </w:rPr>
        <w:t>30 czerwca 2024 r</w:t>
      </w:r>
      <w:r w:rsidR="009129C4">
        <w:rPr>
          <w:rFonts w:ascii="Times New Roman" w:eastAsia="Times New Roman" w:hAnsi="Times New Roman" w:cs="Times New Roman"/>
          <w:szCs w:val="24"/>
        </w:rPr>
        <w:t>.</w:t>
      </w:r>
      <w:r w:rsidRPr="003A59AF">
        <w:rPr>
          <w:rFonts w:ascii="Times New Roman" w:eastAsia="Times New Roman" w:hAnsi="Times New Roman" w:cs="Times New Roman"/>
          <w:szCs w:val="24"/>
        </w:rPr>
        <w:t>” zastępuje się wyrazami „31 grudnia 2024 r.”;</w:t>
      </w:r>
    </w:p>
    <w:p w14:paraId="60A39E2F" w14:textId="77777777" w:rsidR="00346320" w:rsidRPr="003A59AF" w:rsidRDefault="00346320" w:rsidP="002404F8">
      <w:pPr>
        <w:pStyle w:val="PKTpunkt"/>
      </w:pPr>
      <w:r w:rsidRPr="003A59AF">
        <w:t>4)</w:t>
      </w:r>
      <w:r w:rsidRPr="003A59AF">
        <w:tab/>
        <w:t>w art. 4:</w:t>
      </w:r>
    </w:p>
    <w:p w14:paraId="7FF8515A" w14:textId="77777777" w:rsidR="00346320" w:rsidRPr="003A59AF" w:rsidRDefault="00346320" w:rsidP="00346320">
      <w:pPr>
        <w:pStyle w:val="LITlitera"/>
      </w:pPr>
      <w:r w:rsidRPr="003A59AF">
        <w:t>a)</w:t>
      </w:r>
      <w:r w:rsidRPr="003A59AF">
        <w:tab/>
        <w:t>w ust. 3a wyrazy „do dnia 30 czerwca 2024 r.” zastępuje się wyrazami „do dnia 31 grudnia 2024 r.”,</w:t>
      </w:r>
    </w:p>
    <w:p w14:paraId="7455F98E" w14:textId="77777777" w:rsidR="00850CD9" w:rsidRPr="003A59AF" w:rsidRDefault="00346320" w:rsidP="00346320">
      <w:pPr>
        <w:pStyle w:val="LITlitera"/>
      </w:pPr>
      <w:r w:rsidRPr="003A59AF">
        <w:lastRenderedPageBreak/>
        <w:t>b)</w:t>
      </w:r>
      <w:r w:rsidRPr="003A59AF">
        <w:tab/>
      </w:r>
      <w:r w:rsidR="00850CD9" w:rsidRPr="003A59AF">
        <w:t>dodaje się ust. 8 w brzmieniu:</w:t>
      </w:r>
    </w:p>
    <w:p w14:paraId="2153B333" w14:textId="51DBCF9D" w:rsidR="00850CD9" w:rsidRPr="003A59AF" w:rsidRDefault="00850CD9" w:rsidP="00850CD9">
      <w:pPr>
        <w:pStyle w:val="ZUSTzmustartykuempunktem"/>
      </w:pPr>
      <w:r w:rsidRPr="003A59AF">
        <w:t>„8. W przypadku wypłaty tymczasowej rekompensaty, o której mowa w ust. 6 i 7, przepisów art. 14 ust. 5</w:t>
      </w:r>
      <w:r w:rsidR="00D67C1C" w:rsidRPr="003A59AF">
        <w:t>–</w:t>
      </w:r>
      <w:r w:rsidRPr="003A59AF">
        <w:t>7 nie stosuje się.”;</w:t>
      </w:r>
    </w:p>
    <w:p w14:paraId="230E73AF" w14:textId="77777777" w:rsidR="00850CD9" w:rsidRPr="003A59AF" w:rsidRDefault="00232C6D" w:rsidP="00850CD9">
      <w:pPr>
        <w:pStyle w:val="PKTpunkt"/>
      </w:pPr>
      <w:r>
        <w:t>5</w:t>
      </w:r>
      <w:r w:rsidR="00850CD9" w:rsidRPr="003A59AF">
        <w:t>)</w:t>
      </w:r>
      <w:r w:rsidR="00F57DFB" w:rsidRPr="003A59AF">
        <w:tab/>
      </w:r>
      <w:r w:rsidR="00850CD9" w:rsidRPr="003A59AF">
        <w:t>w art. 5:</w:t>
      </w:r>
    </w:p>
    <w:p w14:paraId="7C78D756" w14:textId="77777777" w:rsidR="00850CD9" w:rsidRPr="003A59AF" w:rsidRDefault="002B05F8" w:rsidP="00850CD9">
      <w:pPr>
        <w:pStyle w:val="LITlitera"/>
      </w:pPr>
      <w:r w:rsidRPr="003A59AF">
        <w:t>a</w:t>
      </w:r>
      <w:r w:rsidR="00850CD9" w:rsidRPr="003A59AF">
        <w:t>)</w:t>
      </w:r>
      <w:r w:rsidR="00F57DFB" w:rsidRPr="003A59AF">
        <w:tab/>
      </w:r>
      <w:r w:rsidR="00850CD9" w:rsidRPr="003A59AF">
        <w:t>w ust. 2b po wyrazach „</w:t>
      </w:r>
      <w:r w:rsidR="00D67C1C" w:rsidRPr="003A59AF">
        <w:t xml:space="preserve">zgodnie </w:t>
      </w:r>
      <w:r w:rsidR="00850CD9" w:rsidRPr="003A59AF">
        <w:t>z art. 4 ust. 6” dodaje się wyrazy „</w:t>
      </w:r>
      <w:r w:rsidR="00D67C1C" w:rsidRPr="003A59AF">
        <w:t xml:space="preserve"> , </w:t>
      </w:r>
      <w:r w:rsidR="00850CD9" w:rsidRPr="003A59AF">
        <w:t xml:space="preserve">z uwzględnieniem art. 4 ust. 7”, </w:t>
      </w:r>
    </w:p>
    <w:p w14:paraId="42EA0B7B" w14:textId="77777777" w:rsidR="00C26D15" w:rsidRPr="003A59AF" w:rsidRDefault="002B05F8" w:rsidP="00850CD9">
      <w:pPr>
        <w:pStyle w:val="LITlitera"/>
      </w:pPr>
      <w:r w:rsidRPr="003A59AF">
        <w:t>b</w:t>
      </w:r>
      <w:r w:rsidR="00850CD9" w:rsidRPr="003A59AF">
        <w:t>)</w:t>
      </w:r>
      <w:r w:rsidR="00F57DFB" w:rsidRPr="003A59AF">
        <w:tab/>
      </w:r>
      <w:r w:rsidR="00850CD9" w:rsidRPr="003A59AF">
        <w:t>ust</w:t>
      </w:r>
      <w:r w:rsidR="00AF1EC5" w:rsidRPr="003A59AF">
        <w:t>.</w:t>
      </w:r>
      <w:r w:rsidR="00850CD9" w:rsidRPr="003A59AF">
        <w:t xml:space="preserve"> 3 </w:t>
      </w:r>
      <w:r w:rsidR="00C26D15" w:rsidRPr="003A59AF">
        <w:t xml:space="preserve">otrzymuje brzmienie: </w:t>
      </w:r>
    </w:p>
    <w:p w14:paraId="27C756A9" w14:textId="77777777" w:rsidR="00850CD9" w:rsidRPr="003A59AF" w:rsidRDefault="00C26D15" w:rsidP="00F57DFB">
      <w:pPr>
        <w:pStyle w:val="ZLITUSTzmustliter"/>
      </w:pPr>
      <w:r w:rsidRPr="003A59AF">
        <w:t xml:space="preserve">„3. Wniosek </w:t>
      </w:r>
      <w:r w:rsidR="008840A3" w:rsidRPr="003A59AF">
        <w:t xml:space="preserve">o wypłatę rekompensaty </w:t>
      </w:r>
      <w:r w:rsidRPr="003A59AF">
        <w:t xml:space="preserve">za styczeń 2023 r. składa się nie wcześniej niż od dnia 15 lutego 2023 r., za styczeń 2024 r. </w:t>
      </w:r>
      <w:r w:rsidR="002A11BD" w:rsidRPr="003A59AF">
        <w:rPr>
          <w:rFonts w:cs="Times"/>
        </w:rPr>
        <w:t xml:space="preserve">− </w:t>
      </w:r>
      <w:r w:rsidRPr="003A59AF">
        <w:t xml:space="preserve">nie wcześniej niż od dnia 15 lutego 2024 r., a za lipiec 2024 r. </w:t>
      </w:r>
      <w:r w:rsidR="002A11BD" w:rsidRPr="003A59AF">
        <w:rPr>
          <w:rFonts w:cs="Times"/>
        </w:rPr>
        <w:t xml:space="preserve">− </w:t>
      </w:r>
      <w:r w:rsidRPr="003A59AF">
        <w:t>w terminie od dnia 20 sierpnia 2024 r. do dnia 10 września 2024 r</w:t>
      </w:r>
      <w:r w:rsidR="00AF1EC5" w:rsidRPr="003A59AF">
        <w:t>.</w:t>
      </w:r>
      <w:r w:rsidR="00850CD9" w:rsidRPr="003A59AF">
        <w:t>”;</w:t>
      </w:r>
    </w:p>
    <w:p w14:paraId="2554573B" w14:textId="77777777" w:rsidR="00850CD9" w:rsidRPr="003A59AF" w:rsidRDefault="00232C6D" w:rsidP="00850CD9">
      <w:pPr>
        <w:pStyle w:val="PKTpunkt"/>
      </w:pPr>
      <w:r>
        <w:t>6</w:t>
      </w:r>
      <w:r w:rsidR="00850CD9" w:rsidRPr="003A59AF">
        <w:t>)</w:t>
      </w:r>
      <w:r w:rsidR="00F57DFB" w:rsidRPr="003A59AF">
        <w:tab/>
      </w:r>
      <w:r w:rsidR="00850CD9" w:rsidRPr="003A59AF">
        <w:t>w art. 6:</w:t>
      </w:r>
    </w:p>
    <w:p w14:paraId="2FA33100" w14:textId="77777777" w:rsidR="00AF1EC5" w:rsidRPr="003A59AF" w:rsidRDefault="00850CD9" w:rsidP="00850CD9">
      <w:pPr>
        <w:pStyle w:val="LITlitera"/>
      </w:pPr>
      <w:r w:rsidRPr="003A59AF">
        <w:t>a)</w:t>
      </w:r>
      <w:r w:rsidR="00F57DFB" w:rsidRPr="003A59AF">
        <w:tab/>
      </w:r>
      <w:r w:rsidR="006603DA" w:rsidRPr="003A59AF">
        <w:t xml:space="preserve">ust. 1 </w:t>
      </w:r>
      <w:r w:rsidR="004D2F17" w:rsidRPr="003A59AF">
        <w:t>otrzymuje brzmienie:</w:t>
      </w:r>
    </w:p>
    <w:p w14:paraId="229B9A2E" w14:textId="77777777" w:rsidR="006603DA" w:rsidRPr="003A59AF" w:rsidRDefault="004D2F17" w:rsidP="006A380E">
      <w:pPr>
        <w:pStyle w:val="ZLITUSTzmustliter"/>
      </w:pPr>
      <w:r w:rsidRPr="003A59AF">
        <w:t>„</w:t>
      </w:r>
      <w:r w:rsidR="00AF1EC5" w:rsidRPr="003A59AF">
        <w:t xml:space="preserve">1. </w:t>
      </w:r>
      <w:r w:rsidRPr="003A59AF">
        <w:t xml:space="preserve">Zarządca rozliczeń weryfikuje wniosek o wypłatę rekompensaty pod względem jej wysokości, prawidłowości dokonanych obliczeń i kompletności wymaganych dokumentów i prawidłowego reprezentowania na podstawie podanych we wniosku danych i dokumentów, w tym dokumentów potwierdzających uprawnienie do reprezentowania, biorąc pod uwagę posiadane środki na rachunku </w:t>
      </w:r>
      <w:r w:rsidR="00726E7F">
        <w:t>płatniczym</w:t>
      </w:r>
      <w:r w:rsidRPr="003A59AF">
        <w:t xml:space="preserve"> wyodrębnionym dla każdego roku kalendarzowego, dla którego wypłacana jest rekompensata, zwanym dalej „rachunkiem rekompensaty ceny maksymalnej paliw gazowych</w:t>
      </w:r>
      <w:r w:rsidR="00AF1EC5" w:rsidRPr="003A59AF">
        <w:t>”.”,</w:t>
      </w:r>
      <w:r w:rsidRPr="003A59AF">
        <w:t xml:space="preserve"> </w:t>
      </w:r>
    </w:p>
    <w:p w14:paraId="46768DA2" w14:textId="77777777" w:rsidR="00850CD9" w:rsidRPr="003A59AF" w:rsidRDefault="006603DA" w:rsidP="00850CD9">
      <w:pPr>
        <w:pStyle w:val="LITlitera"/>
      </w:pPr>
      <w:r w:rsidRPr="003A59AF">
        <w:t>b)</w:t>
      </w:r>
      <w:r w:rsidR="00F57DFB" w:rsidRPr="003A59AF">
        <w:tab/>
      </w:r>
      <w:r w:rsidR="00850CD9" w:rsidRPr="003A59AF">
        <w:t xml:space="preserve">w ust. 4 </w:t>
      </w:r>
      <w:r w:rsidR="003C6453" w:rsidRPr="003A59AF">
        <w:t xml:space="preserve">w zdaniu pierwszym </w:t>
      </w:r>
      <w:r w:rsidR="00850CD9" w:rsidRPr="003A59AF">
        <w:t>wyrazy „14 dni” zastępuje się wyrazami „30 dni”</w:t>
      </w:r>
      <w:r w:rsidR="00AF1EC5" w:rsidRPr="003A59AF">
        <w:t>,</w:t>
      </w:r>
    </w:p>
    <w:p w14:paraId="4D245F29" w14:textId="77777777" w:rsidR="00850CD9" w:rsidRPr="003A59AF" w:rsidRDefault="004D2F17" w:rsidP="00850CD9">
      <w:pPr>
        <w:pStyle w:val="LITlitera"/>
      </w:pPr>
      <w:r w:rsidRPr="003A59AF">
        <w:t>c</w:t>
      </w:r>
      <w:r w:rsidR="00850CD9" w:rsidRPr="003A59AF">
        <w:t>)</w:t>
      </w:r>
      <w:r w:rsidR="00F57DFB" w:rsidRPr="003A59AF">
        <w:tab/>
      </w:r>
      <w:r w:rsidR="00850CD9" w:rsidRPr="003A59AF">
        <w:t xml:space="preserve">w ust. 7 </w:t>
      </w:r>
      <w:r w:rsidR="00C26D15" w:rsidRPr="003A59AF">
        <w:t xml:space="preserve">w zdaniu drugim </w:t>
      </w:r>
      <w:r w:rsidR="00850CD9" w:rsidRPr="003A59AF">
        <w:t>po wyrazach „30 czerwca 2024 r.” dodaje się wyrazy „oraz za okres od dnia 1 lipca 2024 r. do dnia 31 grudnia 2024 r.”</w:t>
      </w:r>
      <w:r w:rsidR="00AF1EC5" w:rsidRPr="003A59AF">
        <w:t>,</w:t>
      </w:r>
    </w:p>
    <w:p w14:paraId="07638389" w14:textId="77777777" w:rsidR="00850CD9" w:rsidRPr="003A59AF" w:rsidRDefault="004D2F17" w:rsidP="00850CD9">
      <w:pPr>
        <w:pStyle w:val="LITlitera"/>
      </w:pPr>
      <w:r w:rsidRPr="003A59AF">
        <w:t>d</w:t>
      </w:r>
      <w:r w:rsidR="00850CD9" w:rsidRPr="003A59AF">
        <w:t>)</w:t>
      </w:r>
      <w:r w:rsidR="00F57DFB" w:rsidRPr="003A59AF">
        <w:tab/>
      </w:r>
      <w:r w:rsidR="00850CD9" w:rsidRPr="003A59AF">
        <w:t xml:space="preserve">w ust. 8 </w:t>
      </w:r>
      <w:bookmarkStart w:id="37" w:name="_Hlk162524486"/>
      <w:r w:rsidR="00850CD9" w:rsidRPr="003A59AF">
        <w:t>wyrazy „2026 r.” zastępuje się wyrazami „2027 r.”;</w:t>
      </w:r>
      <w:bookmarkEnd w:id="37"/>
    </w:p>
    <w:p w14:paraId="0FB9D7DE" w14:textId="77777777" w:rsidR="00850CD9" w:rsidRPr="003A59AF" w:rsidRDefault="00232C6D" w:rsidP="00850CD9">
      <w:pPr>
        <w:pStyle w:val="PKTpunkt"/>
      </w:pPr>
      <w:r>
        <w:t>7</w:t>
      </w:r>
      <w:r w:rsidR="00850CD9" w:rsidRPr="003A59AF">
        <w:t>)</w:t>
      </w:r>
      <w:r w:rsidR="00F57DFB" w:rsidRPr="003A59AF">
        <w:tab/>
      </w:r>
      <w:r w:rsidR="00850CD9" w:rsidRPr="003A59AF">
        <w:t>w art. 7:</w:t>
      </w:r>
    </w:p>
    <w:p w14:paraId="679B22DB" w14:textId="77777777" w:rsidR="00850CD9" w:rsidRPr="003A59AF" w:rsidRDefault="00850CD9" w:rsidP="00850CD9">
      <w:pPr>
        <w:pStyle w:val="LITlitera"/>
      </w:pPr>
      <w:r w:rsidRPr="003A59AF">
        <w:t>a)</w:t>
      </w:r>
      <w:r w:rsidR="00317624" w:rsidRPr="003A59AF">
        <w:tab/>
      </w:r>
      <w:r w:rsidRPr="003A59AF">
        <w:t>w ust. 1:</w:t>
      </w:r>
    </w:p>
    <w:p w14:paraId="45952923" w14:textId="77777777" w:rsidR="00850CD9" w:rsidRPr="003A59AF" w:rsidRDefault="00850CD9" w:rsidP="006A380E">
      <w:pPr>
        <w:pStyle w:val="TIRtiret"/>
      </w:pPr>
      <w:r w:rsidRPr="003A59AF">
        <w:t>–</w:t>
      </w:r>
      <w:r w:rsidR="00317624" w:rsidRPr="003A59AF">
        <w:tab/>
      </w:r>
      <w:r w:rsidRPr="003A59AF">
        <w:t>w pkt 1 wyrazy „30 czerwca 2024 r.” zastępuje się wyrazami „31 sierpnia 2024 r.”,</w:t>
      </w:r>
    </w:p>
    <w:p w14:paraId="06580E0B" w14:textId="77777777" w:rsidR="00850CD9" w:rsidRPr="003A59AF" w:rsidRDefault="00850CD9" w:rsidP="006A380E">
      <w:pPr>
        <w:pStyle w:val="TIRtiret"/>
      </w:pPr>
      <w:r w:rsidRPr="003A59AF">
        <w:t>–</w:t>
      </w:r>
      <w:r w:rsidR="00317624" w:rsidRPr="003A59AF">
        <w:tab/>
      </w:r>
      <w:r w:rsidRPr="003A59AF">
        <w:t>pkt 2 otrzymuje brzmienie:</w:t>
      </w:r>
    </w:p>
    <w:p w14:paraId="7B1F65CE" w14:textId="77777777" w:rsidR="00850CD9" w:rsidRPr="003A59AF" w:rsidRDefault="00850CD9" w:rsidP="006A380E">
      <w:pPr>
        <w:pStyle w:val="ZTIRPKTzmpkttiret"/>
      </w:pPr>
      <w:r w:rsidRPr="003A59AF">
        <w:t>„2)</w:t>
      </w:r>
      <w:r w:rsidR="00FA77F3" w:rsidRPr="003A59AF">
        <w:tab/>
      </w:r>
      <w:r w:rsidRPr="003A59AF">
        <w:t>za rok 2024 – nie wcześniej niż od dnia 15 maja 2025 r. i nie później niż do dnia 31 sierpnia 2025 r.”,</w:t>
      </w:r>
    </w:p>
    <w:p w14:paraId="7E91774F" w14:textId="77777777" w:rsidR="00850CD9" w:rsidRPr="003A59AF" w:rsidRDefault="00850CD9" w:rsidP="00850CD9">
      <w:pPr>
        <w:pStyle w:val="LITlitera"/>
      </w:pPr>
      <w:r w:rsidRPr="003A59AF">
        <w:t>b)</w:t>
      </w:r>
      <w:r w:rsidR="00FA77F3" w:rsidRPr="003A59AF">
        <w:tab/>
      </w:r>
      <w:r w:rsidRPr="003A59AF">
        <w:t>ust. 1a otrzymuje brzmienie:</w:t>
      </w:r>
    </w:p>
    <w:p w14:paraId="2D9B0C0F" w14:textId="77777777" w:rsidR="00850CD9" w:rsidRPr="003A59AF" w:rsidRDefault="00850CD9" w:rsidP="00850CD9">
      <w:pPr>
        <w:pStyle w:val="ZLITUSTzmustliter"/>
      </w:pPr>
      <w:r w:rsidRPr="003A59AF">
        <w:lastRenderedPageBreak/>
        <w:t>„1a. W przypadku, o którym mowa w art. 4 ust. 6, do rozliczenia rekompensaty za okres od dnia określonego odpowiednio w art. 4 ust. 6 pkt 1 albo 2 do dnia zatwierdzenia kolejnej taryfy, przyjmuje się, jako cenę paliwa gazowego wynikającą z taryfy (Cpt), o której mowa w art. 4 ust. 2, cenę z kolejnej zatwierdzonej taryfy. Przepisu art. 4 ust. 7 nie stosuje się.”</w:t>
      </w:r>
      <w:r w:rsidR="00AF1EC5" w:rsidRPr="003A59AF">
        <w:t>,</w:t>
      </w:r>
    </w:p>
    <w:p w14:paraId="302A66C1" w14:textId="77777777" w:rsidR="00850CD9" w:rsidRPr="003A59AF" w:rsidRDefault="00850CD9" w:rsidP="00850CD9">
      <w:pPr>
        <w:pStyle w:val="LITlitera"/>
      </w:pPr>
      <w:r w:rsidRPr="003A59AF">
        <w:t>c)</w:t>
      </w:r>
      <w:r w:rsidR="00FA77F3" w:rsidRPr="003A59AF">
        <w:tab/>
      </w:r>
      <w:r w:rsidRPr="003A59AF">
        <w:t>w ust. 3 w:</w:t>
      </w:r>
    </w:p>
    <w:p w14:paraId="65B4C2A4" w14:textId="77777777" w:rsidR="00850CD9" w:rsidRPr="003A59AF" w:rsidRDefault="00850CD9" w:rsidP="00850CD9">
      <w:pPr>
        <w:pStyle w:val="TIRtiret"/>
      </w:pPr>
      <w:r w:rsidRPr="003A59AF">
        <w:t>–</w:t>
      </w:r>
      <w:r w:rsidR="00317624" w:rsidRPr="003A59AF">
        <w:tab/>
      </w:r>
      <w:r w:rsidRPr="003A59AF">
        <w:t>pkt 1 wyraz „sierpnia” zastępuje się wyrazem „października”</w:t>
      </w:r>
      <w:r w:rsidR="00AF1EC5" w:rsidRPr="003A59AF">
        <w:t>,</w:t>
      </w:r>
    </w:p>
    <w:p w14:paraId="629C072F" w14:textId="20C36A2D" w:rsidR="00850CD9" w:rsidRPr="003A59AF" w:rsidRDefault="00850CD9" w:rsidP="00850CD9">
      <w:pPr>
        <w:pStyle w:val="TIRtiret"/>
      </w:pPr>
      <w:r w:rsidRPr="003A59AF">
        <w:t>–</w:t>
      </w:r>
      <w:r w:rsidR="00317624" w:rsidRPr="003A59AF">
        <w:tab/>
      </w:r>
      <w:r w:rsidRPr="003A59AF">
        <w:t>pkt 2 wyraz „stycznia” zastępuje się wyrazem „października”</w:t>
      </w:r>
      <w:r w:rsidR="00AF1EC5" w:rsidRPr="003A59AF">
        <w:t>,</w:t>
      </w:r>
    </w:p>
    <w:p w14:paraId="16CC8EB6" w14:textId="77777777" w:rsidR="00850CD9" w:rsidRPr="003A59AF" w:rsidRDefault="00850CD9" w:rsidP="00850CD9">
      <w:pPr>
        <w:pStyle w:val="LITlitera"/>
      </w:pPr>
      <w:r w:rsidRPr="003A59AF">
        <w:t>d)</w:t>
      </w:r>
      <w:r w:rsidR="00FA77F3" w:rsidRPr="003A59AF">
        <w:tab/>
      </w:r>
      <w:r w:rsidRPr="003A59AF">
        <w:t>w ust. 4 w:</w:t>
      </w:r>
    </w:p>
    <w:p w14:paraId="408BA087" w14:textId="38632803" w:rsidR="00850CD9" w:rsidRPr="003A59AF" w:rsidRDefault="00850CD9" w:rsidP="00850CD9">
      <w:pPr>
        <w:pStyle w:val="TIRtiret"/>
      </w:pPr>
      <w:r w:rsidRPr="003A59AF">
        <w:t xml:space="preserve">– </w:t>
      </w:r>
      <w:r w:rsidR="001E3DB9">
        <w:t xml:space="preserve">  </w:t>
      </w:r>
      <w:r w:rsidRPr="003A59AF">
        <w:t>pkt 1 wyraz „października” zastępuje się wyrazem „grudnia”</w:t>
      </w:r>
      <w:r w:rsidR="00AF1EC5" w:rsidRPr="003A59AF">
        <w:t>,</w:t>
      </w:r>
    </w:p>
    <w:p w14:paraId="479A2EAA" w14:textId="77777777" w:rsidR="00850CD9" w:rsidRPr="003A59AF" w:rsidRDefault="00850CD9" w:rsidP="00850CD9">
      <w:pPr>
        <w:pStyle w:val="TIRtiret"/>
      </w:pPr>
      <w:r w:rsidRPr="003A59AF">
        <w:t>–   pkt 2 wyraz „marca” zastępuje się wyrazem „grudnia”</w:t>
      </w:r>
      <w:r w:rsidR="00AF1EC5" w:rsidRPr="003A59AF">
        <w:t>,</w:t>
      </w:r>
    </w:p>
    <w:p w14:paraId="00FCFE83" w14:textId="77777777" w:rsidR="00850CD9" w:rsidRPr="003A59AF" w:rsidRDefault="00850CD9" w:rsidP="00850CD9">
      <w:pPr>
        <w:pStyle w:val="LITlitera"/>
      </w:pPr>
      <w:r w:rsidRPr="003A59AF">
        <w:t>e)</w:t>
      </w:r>
      <w:r w:rsidR="00317624" w:rsidRPr="003A59AF">
        <w:tab/>
      </w:r>
      <w:r w:rsidRPr="003A59AF">
        <w:t>ust. 5 otrzymuje brzmienie:</w:t>
      </w:r>
    </w:p>
    <w:p w14:paraId="04BC9766" w14:textId="77777777" w:rsidR="00850CD9" w:rsidRPr="003A59AF" w:rsidRDefault="00850CD9" w:rsidP="00850CD9">
      <w:pPr>
        <w:pStyle w:val="ZLITUSTzmustliter"/>
      </w:pPr>
      <w:r w:rsidRPr="003A59AF">
        <w:t xml:space="preserve">„5. W przypadku niezłożenia wniosku o rozliczenie rekompensaty w terminie, o którym mowa w ust. 1, lub w przypadku niezłożenia wniosku o rozliczenie rekompensaty w </w:t>
      </w:r>
      <w:r w:rsidR="00C26D15" w:rsidRPr="003A59AF">
        <w:t xml:space="preserve">terminie </w:t>
      </w:r>
      <w:r w:rsidRPr="003A59AF">
        <w:t xml:space="preserve">14 dni od dnia otrzymania odmowy zatwierdzenia wniosku o rozliczenie rekompensaty, wypłaconą rekompensatę uznaje się za otrzymaną nienależnie i podmiot uprawniony jest obowiązany do jej zwrotu w całości wraz z odsetkami ustawowymi za opóźnienie liczonymi od </w:t>
      </w:r>
      <w:r w:rsidR="003C6453" w:rsidRPr="003A59AF">
        <w:t xml:space="preserve">dnia </w:t>
      </w:r>
      <w:r w:rsidRPr="003A59AF">
        <w:t>otrzymania rekompensaty, w terminie 14 dni od dnia otrzymania wezwania do zwrotu nienależnie pobranych środków.”;</w:t>
      </w:r>
    </w:p>
    <w:p w14:paraId="5208D32F" w14:textId="77777777" w:rsidR="00850CD9" w:rsidRPr="003A59AF" w:rsidRDefault="00232C6D" w:rsidP="00850CD9">
      <w:pPr>
        <w:pStyle w:val="PKTpunkt"/>
      </w:pPr>
      <w:r>
        <w:t>8</w:t>
      </w:r>
      <w:r w:rsidR="00850CD9" w:rsidRPr="003A59AF">
        <w:t>)</w:t>
      </w:r>
      <w:r w:rsidR="00317624" w:rsidRPr="003A59AF">
        <w:tab/>
      </w:r>
      <w:r w:rsidR="00850CD9" w:rsidRPr="003A59AF">
        <w:t>w art. 9:</w:t>
      </w:r>
    </w:p>
    <w:p w14:paraId="379AA114" w14:textId="77777777" w:rsidR="00850CD9" w:rsidRPr="003A59AF" w:rsidRDefault="00850CD9" w:rsidP="00850CD9">
      <w:pPr>
        <w:pStyle w:val="LITlitera"/>
      </w:pPr>
      <w:r w:rsidRPr="003A59AF">
        <w:t>a)</w:t>
      </w:r>
      <w:r w:rsidR="00317624" w:rsidRPr="003A59AF">
        <w:tab/>
      </w:r>
      <w:r w:rsidRPr="003A59AF">
        <w:t xml:space="preserve">ust. 6 otrzymuje brzmienie: </w:t>
      </w:r>
    </w:p>
    <w:p w14:paraId="42223F2D" w14:textId="77777777" w:rsidR="00850CD9" w:rsidRPr="003A59AF" w:rsidRDefault="00850CD9" w:rsidP="00850CD9">
      <w:pPr>
        <w:pStyle w:val="ZLITUSTzmustliter"/>
      </w:pPr>
      <w:bookmarkStart w:id="38" w:name="_Hlk163637177"/>
      <w:r w:rsidRPr="003A59AF">
        <w:t>„6. Zarządca rozliczeń przedstawia ministrowi właściwemu do spraw energii zbiorcze rozliczenie środków przeznaczonych na wypłaty rekompensat, o których mowa w art. 4 ust. 2</w:t>
      </w:r>
      <w:r w:rsidR="003C6453" w:rsidRPr="003A59AF">
        <w:rPr>
          <w:rFonts w:cs="Times"/>
        </w:rPr>
        <w:t>−</w:t>
      </w:r>
      <w:r w:rsidRPr="003A59AF">
        <w:t>3a, oraz przekazuje niewykorzystane środki do Funduszu COVID–19 w terminie do dnia 31 marca 2026 r.”,</w:t>
      </w:r>
    </w:p>
    <w:bookmarkEnd w:id="38"/>
    <w:p w14:paraId="36DE830E" w14:textId="77777777" w:rsidR="00850CD9" w:rsidRPr="003A59AF" w:rsidRDefault="00850CD9" w:rsidP="00850CD9">
      <w:pPr>
        <w:pStyle w:val="LITlitera"/>
      </w:pPr>
      <w:r w:rsidRPr="003A59AF">
        <w:t>b)</w:t>
      </w:r>
      <w:r w:rsidR="00317624" w:rsidRPr="003A59AF">
        <w:tab/>
      </w:r>
      <w:r w:rsidRPr="003A59AF">
        <w:t xml:space="preserve">po ust. 6 dodaje się ust. 6a w brzmieniu:  </w:t>
      </w:r>
    </w:p>
    <w:p w14:paraId="11568489" w14:textId="77777777" w:rsidR="00850CD9" w:rsidRPr="003A59AF" w:rsidRDefault="00850CD9" w:rsidP="00850CD9">
      <w:pPr>
        <w:pStyle w:val="ZLITUSTzmustliter"/>
      </w:pPr>
      <w:bookmarkStart w:id="39" w:name="_Hlk163637331"/>
      <w:r w:rsidRPr="003A59AF">
        <w:t>„6a. Zarządca rozliczeń przedstawia ministrowi właściwemu do spraw energii zbiorcze rozliczenie środków przeznaczonych na wypłaty rekompensat</w:t>
      </w:r>
      <w:r w:rsidR="00911E2A" w:rsidRPr="003A59AF">
        <w:t>y</w:t>
      </w:r>
      <w:r w:rsidRPr="003A59AF">
        <w:t>, o któr</w:t>
      </w:r>
      <w:r w:rsidR="00911E2A" w:rsidRPr="003A59AF">
        <w:t xml:space="preserve">ej </w:t>
      </w:r>
      <w:r w:rsidRPr="003A59AF">
        <w:t>mowa w art. 4 ust. 4, oraz przekazuje niewykorzystane środki do Funduszu Rekompensat Pośrednich Kosztów Emisji w terminie do dnia 31 stycznia 2026 r.”;</w:t>
      </w:r>
    </w:p>
    <w:bookmarkEnd w:id="39"/>
    <w:p w14:paraId="3F272415" w14:textId="77777777" w:rsidR="00850CD9" w:rsidRPr="003A59AF" w:rsidRDefault="00850CD9" w:rsidP="00850CD9">
      <w:pPr>
        <w:pStyle w:val="PKTpunkt"/>
      </w:pPr>
      <w:r w:rsidRPr="003A59AF">
        <w:t>9)</w:t>
      </w:r>
      <w:r w:rsidR="00F57DFB" w:rsidRPr="003A59AF">
        <w:tab/>
      </w:r>
      <w:r w:rsidRPr="003A59AF">
        <w:t>w art. 11:</w:t>
      </w:r>
    </w:p>
    <w:p w14:paraId="5BA008D4" w14:textId="77777777" w:rsidR="00850CD9" w:rsidRPr="003A59AF" w:rsidRDefault="00850CD9" w:rsidP="00850CD9">
      <w:pPr>
        <w:pStyle w:val="LITlitera"/>
      </w:pPr>
      <w:r w:rsidRPr="003A59AF">
        <w:t>a)</w:t>
      </w:r>
      <w:r w:rsidR="00317624" w:rsidRPr="003A59AF">
        <w:tab/>
      </w:r>
      <w:r w:rsidRPr="003A59AF">
        <w:t>w ust. 2 w:</w:t>
      </w:r>
    </w:p>
    <w:p w14:paraId="257F86A2" w14:textId="77777777" w:rsidR="00850CD9" w:rsidRPr="003A59AF" w:rsidRDefault="00850CD9" w:rsidP="00850CD9">
      <w:pPr>
        <w:pStyle w:val="TIRtiret"/>
      </w:pPr>
      <w:r w:rsidRPr="003A59AF">
        <w:lastRenderedPageBreak/>
        <w:t>–</w:t>
      </w:r>
      <w:r w:rsidR="00317624" w:rsidRPr="003A59AF">
        <w:tab/>
      </w:r>
      <w:r w:rsidRPr="003A59AF">
        <w:t>pkt 1 wyraz „października” zastępuje się wyrazem „grudnia”,</w:t>
      </w:r>
    </w:p>
    <w:p w14:paraId="285CB19F" w14:textId="77777777" w:rsidR="00850CD9" w:rsidRPr="003A59AF" w:rsidRDefault="00850CD9" w:rsidP="00850CD9">
      <w:pPr>
        <w:pStyle w:val="TIRtiret"/>
      </w:pPr>
      <w:r w:rsidRPr="003A59AF">
        <w:t>–</w:t>
      </w:r>
      <w:r w:rsidR="00317624" w:rsidRPr="003A59AF">
        <w:tab/>
      </w:r>
      <w:r w:rsidRPr="003A59AF">
        <w:t>pkt 2 wyraz „marca” zastępuje się wyrazem „grudnia”,</w:t>
      </w:r>
    </w:p>
    <w:p w14:paraId="0716E028" w14:textId="77777777" w:rsidR="00850CD9" w:rsidRPr="003A59AF" w:rsidRDefault="00850CD9" w:rsidP="00850CD9">
      <w:pPr>
        <w:pStyle w:val="TIRtiret"/>
      </w:pPr>
      <w:r w:rsidRPr="003A59AF">
        <w:t>–</w:t>
      </w:r>
      <w:r w:rsidR="00317624" w:rsidRPr="003A59AF">
        <w:tab/>
      </w:r>
      <w:r w:rsidRPr="003A59AF">
        <w:t>w części wspólnej wyrazy „8 listopada 2024 r.</w:t>
      </w:r>
      <w:r w:rsidR="00C26D15" w:rsidRPr="003A59AF">
        <w:t xml:space="preserve"> lub do dnia 8 kwietnia 2025 r.</w:t>
      </w:r>
      <w:r w:rsidRPr="003A59AF">
        <w:t>” zastępuje się wyrazami „8 stycznia 2025 r.</w:t>
      </w:r>
      <w:r w:rsidR="00C26D15" w:rsidRPr="003A59AF">
        <w:t xml:space="preserve"> lub do dnia 8 stycznia 2026 r</w:t>
      </w:r>
      <w:r w:rsidRPr="003A59AF">
        <w:t>”,</w:t>
      </w:r>
    </w:p>
    <w:p w14:paraId="13A20546" w14:textId="77777777" w:rsidR="00850CD9" w:rsidRPr="003A59AF" w:rsidRDefault="00850CD9" w:rsidP="00850CD9">
      <w:pPr>
        <w:pStyle w:val="LITlitera"/>
      </w:pPr>
      <w:r w:rsidRPr="003A59AF">
        <w:t>b)</w:t>
      </w:r>
      <w:r w:rsidR="00317624" w:rsidRPr="003A59AF">
        <w:tab/>
      </w:r>
      <w:r w:rsidRPr="003A59AF">
        <w:t>w ust. 3 wyrazy</w:t>
      </w:r>
      <w:r w:rsidR="00F57DFB" w:rsidRPr="003A59AF">
        <w:t xml:space="preserve"> </w:t>
      </w:r>
      <w:r w:rsidRPr="003A59AF">
        <w:t>„8 listopada 2024 r.” zastępuje się wyrazami „8 stycznia 2025 r.”, a wyrazy „8 kwietnia 2025 r.” zastępuje się wyrazami „8 stycznia 2026 r.”,</w:t>
      </w:r>
    </w:p>
    <w:p w14:paraId="49B0FE62" w14:textId="77777777" w:rsidR="00DB7ABD" w:rsidRPr="003A59AF" w:rsidRDefault="00850CD9" w:rsidP="00DB7ABD">
      <w:pPr>
        <w:pStyle w:val="LITlitera"/>
      </w:pPr>
      <w:r w:rsidRPr="003A59AF">
        <w:t>c)</w:t>
      </w:r>
      <w:r w:rsidR="004E647C" w:rsidRPr="003A59AF">
        <w:tab/>
      </w:r>
      <w:r w:rsidRPr="003A59AF">
        <w:t>w ust. 5</w:t>
      </w:r>
      <w:r w:rsidR="00C26D15" w:rsidRPr="003A59AF">
        <w:t>:</w:t>
      </w:r>
    </w:p>
    <w:p w14:paraId="261BD909" w14:textId="77777777" w:rsidR="00C26D15" w:rsidRPr="003A59AF" w:rsidRDefault="00DB7ABD" w:rsidP="005C7933">
      <w:pPr>
        <w:pStyle w:val="TIRtiret"/>
      </w:pPr>
      <w:r w:rsidRPr="003A59AF">
        <w:t>–</w:t>
      </w:r>
      <w:r w:rsidR="00874ACB" w:rsidRPr="003A59AF">
        <w:tab/>
      </w:r>
      <w:r w:rsidRPr="003A59AF">
        <w:t xml:space="preserve">w pkt 1 </w:t>
      </w:r>
      <w:r w:rsidR="00850CD9" w:rsidRPr="003A59AF">
        <w:t xml:space="preserve">wyraz „października” </w:t>
      </w:r>
      <w:r w:rsidR="00C26D15" w:rsidRPr="003A59AF">
        <w:t>zastępuje się wyrazem „grudnia”,</w:t>
      </w:r>
    </w:p>
    <w:p w14:paraId="1561E32C" w14:textId="77777777" w:rsidR="00850CD9" w:rsidRPr="003A59AF" w:rsidRDefault="00DB7ABD" w:rsidP="005C7933">
      <w:pPr>
        <w:pStyle w:val="TIRtiret"/>
      </w:pPr>
      <w:r w:rsidRPr="003A59AF">
        <w:t>–</w:t>
      </w:r>
      <w:r w:rsidR="00874ACB" w:rsidRPr="003A59AF">
        <w:tab/>
      </w:r>
      <w:r w:rsidRPr="003A59AF">
        <w:t xml:space="preserve">w pkt 2 </w:t>
      </w:r>
      <w:r w:rsidR="00C26D15" w:rsidRPr="003A59AF">
        <w:t xml:space="preserve">wyraz </w:t>
      </w:r>
      <w:r w:rsidR="00850CD9" w:rsidRPr="003A59AF">
        <w:t xml:space="preserve">„marca” zastępuje się wyrazem „grudnia”; </w:t>
      </w:r>
    </w:p>
    <w:p w14:paraId="6754CB99" w14:textId="77777777" w:rsidR="00850CD9" w:rsidRPr="003A59AF" w:rsidRDefault="00850CD9" w:rsidP="006A380E">
      <w:pPr>
        <w:pStyle w:val="PKTpunkt"/>
      </w:pPr>
      <w:r w:rsidRPr="003A59AF">
        <w:t>10)</w:t>
      </w:r>
      <w:r w:rsidR="00F57DFB" w:rsidRPr="003A59AF">
        <w:tab/>
      </w:r>
      <w:r w:rsidRPr="003A59AF">
        <w:t>w art. 14</w:t>
      </w:r>
      <w:r w:rsidR="007A1112" w:rsidRPr="003A59AF">
        <w:t xml:space="preserve"> w ust. 1 po wyrazach „30 czerwca 2024 r.” dodaje się wyrazy „lub na okres od dnia 1 lipca 2024 do dnia 31 grudnia 2024 r.”;</w:t>
      </w:r>
    </w:p>
    <w:p w14:paraId="3B13AAC3" w14:textId="77777777" w:rsidR="00850CD9" w:rsidRPr="003A59AF" w:rsidRDefault="00850CD9" w:rsidP="00850CD9">
      <w:pPr>
        <w:pStyle w:val="PKTpunkt"/>
      </w:pPr>
      <w:r w:rsidRPr="003A59AF">
        <w:t>11)</w:t>
      </w:r>
      <w:r w:rsidR="00F57DFB" w:rsidRPr="003A59AF">
        <w:tab/>
      </w:r>
      <w:r w:rsidRPr="003A59AF">
        <w:t xml:space="preserve">w art. 15 w ust. 1 w pkt 1 </w:t>
      </w:r>
      <w:r w:rsidR="006D2CB4" w:rsidRPr="003A59AF">
        <w:t xml:space="preserve">i 2 </w:t>
      </w:r>
      <w:r w:rsidRPr="003A59AF">
        <w:t>po wyrazach „30 czerwca 2024 r.” dodaje się wyrazy „oraz w okresie od dnia 1 lipca 2024 r. do dnia 31 grudnia 2024 r.”;</w:t>
      </w:r>
    </w:p>
    <w:p w14:paraId="7C8AD02E" w14:textId="77777777" w:rsidR="00B112EC" w:rsidRPr="003A59AF" w:rsidRDefault="00B112EC" w:rsidP="00850CD9">
      <w:pPr>
        <w:pStyle w:val="PKTpunkt"/>
        <w:rPr>
          <w:rFonts w:ascii="Times New Roman" w:eastAsia="Times New Roman" w:hAnsi="Times New Roman" w:cs="Times New Roman"/>
          <w:szCs w:val="24"/>
        </w:rPr>
      </w:pPr>
      <w:r w:rsidRPr="003A59AF">
        <w:t xml:space="preserve">12) w art. 18 </w:t>
      </w:r>
      <w:r w:rsidRPr="003A59AF">
        <w:rPr>
          <w:rFonts w:ascii="Times New Roman" w:eastAsia="Times New Roman" w:hAnsi="Times New Roman" w:cs="Times New Roman"/>
          <w:szCs w:val="24"/>
        </w:rPr>
        <w:t>w części wspólnej wyrazy „oraz od dnia 1 stycznia 2024 r. do dnia 30 czerwca 2024 r.” zastępuje się wyrazami „oraz od dnia 1 stycznia 2024 r. do dnia 31 grudnia 2024 r.”;</w:t>
      </w:r>
    </w:p>
    <w:p w14:paraId="746170A4" w14:textId="77777777" w:rsidR="008D2B54" w:rsidRPr="003A59AF" w:rsidRDefault="008D2B54" w:rsidP="00850CD9">
      <w:pPr>
        <w:pStyle w:val="PKTpunkt"/>
        <w:rPr>
          <w:rFonts w:ascii="Times New Roman" w:eastAsia="Times New Roman" w:hAnsi="Times New Roman" w:cs="Times New Roman"/>
          <w:szCs w:val="24"/>
        </w:rPr>
      </w:pPr>
      <w:r w:rsidRPr="003A59AF">
        <w:rPr>
          <w:rFonts w:ascii="Times New Roman" w:eastAsia="Times New Roman" w:hAnsi="Times New Roman" w:cs="Times New Roman"/>
          <w:szCs w:val="24"/>
        </w:rPr>
        <w:t>13) w art. 18a:</w:t>
      </w:r>
    </w:p>
    <w:p w14:paraId="592B2E33" w14:textId="78B89EA9" w:rsidR="008D2B54" w:rsidRPr="003A59AF" w:rsidRDefault="008D2B54" w:rsidP="008D2B54">
      <w:pPr>
        <w:pStyle w:val="LITlitera"/>
        <w:rPr>
          <w:rFonts w:eastAsia="Times New Roman"/>
        </w:rPr>
      </w:pPr>
      <w:r w:rsidRPr="003A59AF">
        <w:rPr>
          <w:rFonts w:eastAsia="Times New Roman"/>
        </w:rPr>
        <w:t xml:space="preserve">a) użyte wielokrotnie </w:t>
      </w:r>
      <w:r w:rsidR="000D7C8E" w:rsidRPr="003A59AF">
        <w:rPr>
          <w:rFonts w:eastAsia="Times New Roman"/>
        </w:rPr>
        <w:t>wyraz</w:t>
      </w:r>
      <w:r w:rsidR="000D7C8E">
        <w:rPr>
          <w:rFonts w:eastAsia="Times New Roman"/>
        </w:rPr>
        <w:t>y</w:t>
      </w:r>
      <w:r w:rsidR="000D7C8E" w:rsidRPr="003A59AF">
        <w:rPr>
          <w:rFonts w:eastAsia="Times New Roman"/>
        </w:rPr>
        <w:t xml:space="preserve"> </w:t>
      </w:r>
      <w:r w:rsidRPr="003A59AF">
        <w:rPr>
          <w:rFonts w:eastAsia="Times New Roman"/>
        </w:rPr>
        <w:t>„od dnia 1 stycznia 2024 r. do dnia 30 czerwca 2024 r.” zastępuje się wyrazami „od dnia 1 stycznia 2024 r. do dnia 31 grudnia 2024 r.”,</w:t>
      </w:r>
    </w:p>
    <w:p w14:paraId="689846A6" w14:textId="77777777" w:rsidR="008D2B54" w:rsidRPr="003A59AF" w:rsidRDefault="008D2B54" w:rsidP="008D2B54">
      <w:pPr>
        <w:pStyle w:val="LITlitera"/>
        <w:rPr>
          <w:rFonts w:ascii="Times New Roman" w:eastAsia="Times New Roman" w:hAnsi="Times New Roman" w:cs="Times New Roman"/>
          <w:szCs w:val="24"/>
        </w:rPr>
      </w:pPr>
      <w:r w:rsidRPr="003A59AF">
        <w:rPr>
          <w:rFonts w:eastAsia="Times New Roman"/>
        </w:rPr>
        <w:t>b) w ust. 2 wyrazy „</w:t>
      </w:r>
      <w:r w:rsidRPr="003A59AF">
        <w:rPr>
          <w:rFonts w:ascii="Times New Roman" w:eastAsia="Times New Roman" w:hAnsi="Times New Roman" w:cs="Times New Roman"/>
          <w:szCs w:val="24"/>
        </w:rPr>
        <w:t>lub do dnia 30 czerwca 2024 r.” zastępuje się wyrazami „lub do dnia 31 grudnia 2024 r.”;</w:t>
      </w:r>
    </w:p>
    <w:p w14:paraId="34DB2C44" w14:textId="77777777" w:rsidR="00A66FB4" w:rsidRPr="003A59AF" w:rsidRDefault="00A66FB4" w:rsidP="00C70395">
      <w:pPr>
        <w:pStyle w:val="PKTpunkt"/>
        <w:rPr>
          <w:rFonts w:eastAsia="Times New Roman"/>
        </w:rPr>
      </w:pPr>
      <w:r w:rsidRPr="003A59AF">
        <w:rPr>
          <w:rFonts w:eastAsia="Times New Roman"/>
        </w:rPr>
        <w:t>14) w art. 19 w ust. 1 wyrazy „30 września 2024 r.” zastępuje się wyrazami „28 lutego 2025 r.”;</w:t>
      </w:r>
    </w:p>
    <w:p w14:paraId="573DFE00" w14:textId="77777777" w:rsidR="00850CD9" w:rsidRPr="003A59AF" w:rsidRDefault="000B65DB" w:rsidP="006A380E">
      <w:pPr>
        <w:pStyle w:val="PKTpunkt"/>
      </w:pPr>
      <w:r w:rsidRPr="003A59AF">
        <w:t>1</w:t>
      </w:r>
      <w:r w:rsidR="00232C6D">
        <w:t>5</w:t>
      </w:r>
      <w:r w:rsidR="00850CD9" w:rsidRPr="003A59AF">
        <w:t>)</w:t>
      </w:r>
      <w:r w:rsidR="006410DE" w:rsidRPr="003A59AF">
        <w:tab/>
      </w:r>
      <w:r w:rsidR="00850CD9" w:rsidRPr="003A59AF">
        <w:t>w art. 85a</w:t>
      </w:r>
      <w:r w:rsidR="00EB06FA" w:rsidRPr="003A59AF">
        <w:t xml:space="preserve"> w ust. 1</w:t>
      </w:r>
      <w:r w:rsidR="00850CD9" w:rsidRPr="003A59AF">
        <w:t>:</w:t>
      </w:r>
    </w:p>
    <w:p w14:paraId="004622EA" w14:textId="77777777" w:rsidR="00850CD9" w:rsidRPr="003A59AF" w:rsidRDefault="00850CD9" w:rsidP="00850CD9">
      <w:pPr>
        <w:pStyle w:val="LITlitera"/>
      </w:pPr>
      <w:r w:rsidRPr="003A59AF">
        <w:t>a)</w:t>
      </w:r>
      <w:r w:rsidR="00094264" w:rsidRPr="003A59AF">
        <w:tab/>
      </w:r>
      <w:r w:rsidRPr="003A59AF">
        <w:t>w pkt 1 w lit. a wyrazy „3 100 000 000,00 zł” zastępuje się wyrazami „</w:t>
      </w:r>
      <w:r w:rsidR="009B5B80" w:rsidRPr="003A59AF">
        <w:t>6 000</w:t>
      </w:r>
      <w:r w:rsidRPr="003A59AF">
        <w:t xml:space="preserve"> 000 000,00 zł”</w:t>
      </w:r>
      <w:r w:rsidR="00EB06FA" w:rsidRPr="003A59AF">
        <w:t>,</w:t>
      </w:r>
    </w:p>
    <w:p w14:paraId="1DB6277A" w14:textId="77777777" w:rsidR="009B5B80" w:rsidRPr="003A59AF" w:rsidRDefault="009B5B80" w:rsidP="00850CD9">
      <w:pPr>
        <w:pStyle w:val="LITlitera"/>
      </w:pPr>
      <w:r w:rsidRPr="003A59AF">
        <w:t>b)</w:t>
      </w:r>
      <w:r w:rsidRPr="003A59AF">
        <w:tab/>
        <w:t>w pkt 1 w lit b wyrazy „300 000 000,00 zł” zastępuje się wyrazami „500 000 000,00 zł”,</w:t>
      </w:r>
    </w:p>
    <w:p w14:paraId="70153D33" w14:textId="77777777" w:rsidR="00D44023" w:rsidRPr="003A59AF" w:rsidRDefault="00850CD9" w:rsidP="00850CD9">
      <w:pPr>
        <w:pStyle w:val="LITlitera"/>
      </w:pPr>
      <w:r w:rsidRPr="003A59AF">
        <w:t>b)</w:t>
      </w:r>
      <w:r w:rsidR="00094264" w:rsidRPr="003A59AF">
        <w:tab/>
      </w:r>
      <w:r w:rsidRPr="003A59AF">
        <w:t>w pkt 2 w lit. a wyrazy „550 000 000,00 zł” zastępuje się wyrazami „650 000 000,00 zł”</w:t>
      </w:r>
      <w:r w:rsidR="007B0035" w:rsidRPr="003A59AF">
        <w:t>.</w:t>
      </w:r>
    </w:p>
    <w:p w14:paraId="48778EEA" w14:textId="77777777" w:rsidR="00574869" w:rsidRDefault="00574869" w:rsidP="00850CD9">
      <w:pPr>
        <w:pStyle w:val="ARTartustawynprozporzdzenia"/>
        <w:rPr>
          <w:rStyle w:val="Ppogrubienie"/>
        </w:rPr>
      </w:pPr>
      <w:bookmarkStart w:id="40" w:name="_Hlk163637734"/>
    </w:p>
    <w:p w14:paraId="32CC849A" w14:textId="77777777" w:rsidR="00574869" w:rsidRDefault="00574869" w:rsidP="00850CD9">
      <w:pPr>
        <w:pStyle w:val="ARTartustawynprozporzdzenia"/>
        <w:rPr>
          <w:rStyle w:val="Ppogrubienie"/>
        </w:rPr>
      </w:pPr>
    </w:p>
    <w:p w14:paraId="7573B04A" w14:textId="0CCB18DD" w:rsidR="00574869" w:rsidRPr="00574869" w:rsidRDefault="00574869" w:rsidP="00574869">
      <w:pPr>
        <w:widowControl/>
        <w:suppressAutoHyphens/>
        <w:spacing w:before="120"/>
        <w:ind w:firstLine="510"/>
        <w:jc w:val="both"/>
        <w:rPr>
          <w:rFonts w:ascii="Times" w:eastAsia="Times New Roman" w:hAnsi="Times"/>
        </w:rPr>
      </w:pPr>
      <w:r w:rsidRPr="00574869">
        <w:rPr>
          <w:rFonts w:ascii="Times" w:eastAsia="Times New Roman" w:hAnsi="Times"/>
          <w:b/>
        </w:rPr>
        <w:lastRenderedPageBreak/>
        <w:t>Art.</w:t>
      </w:r>
      <w:r>
        <w:rPr>
          <w:rFonts w:ascii="Times" w:eastAsia="Times New Roman" w:hAnsi="Times"/>
          <w:b/>
        </w:rPr>
        <w:t xml:space="preserve"> 5</w:t>
      </w:r>
      <w:r w:rsidRPr="00574869">
        <w:rPr>
          <w:rFonts w:ascii="Times" w:eastAsia="Times New Roman" w:hAnsi="Times"/>
          <w:b/>
        </w:rPr>
        <w:t>.</w:t>
      </w:r>
      <w:r w:rsidRPr="00574869">
        <w:rPr>
          <w:rFonts w:ascii="Times" w:eastAsia="Times New Roman" w:hAnsi="Times"/>
        </w:rPr>
        <w:t xml:space="preserve"> W ustawie z dnia 29 września 2022 r. o zmianie ustawy – Prawo energetyczne oraz ustawy o odnawialnych źródłach energii (Dz. U. poz. 2370) art. 3a ust. 2 otrzymuje brzmienie: </w:t>
      </w:r>
    </w:p>
    <w:p w14:paraId="723F0522" w14:textId="77777777" w:rsidR="00574869" w:rsidRPr="00574869" w:rsidRDefault="00574869" w:rsidP="00574869">
      <w:pPr>
        <w:widowControl/>
        <w:suppressAutoHyphens/>
        <w:ind w:left="510" w:firstLine="510"/>
        <w:jc w:val="both"/>
        <w:rPr>
          <w:rFonts w:ascii="Times" w:eastAsia="Times New Roman" w:hAnsi="Times"/>
        </w:rPr>
      </w:pPr>
      <w:r w:rsidRPr="00574869">
        <w:rPr>
          <w:rFonts w:ascii="Times" w:eastAsia="Times New Roman" w:hAnsi="Times"/>
        </w:rPr>
        <w:t>„2. Termin, o którym mowa w art. 49a ust. 7 ustawy zmienianej w art. 1, którego bieg nie upłynął przed dniem wejścia w życie niniejszej ustawy, upływa w terminie 7 dni od dnia wejścia w życie ustawy z dnia 15 grudnia 2022 r. o szczególnej ochronie niektórych odbiorców paliw gazowych w 2023 r. oraz w 2024 r. w związku z sytuacją na rynku gazu (Dz.U. z 2024 r. poz. 303).”.</w:t>
      </w:r>
    </w:p>
    <w:p w14:paraId="45E6C5B9" w14:textId="77777777" w:rsidR="00574869" w:rsidRDefault="00574869" w:rsidP="00574869">
      <w:pPr>
        <w:widowControl/>
        <w:suppressAutoHyphens/>
        <w:ind w:firstLine="510"/>
        <w:jc w:val="both"/>
        <w:rPr>
          <w:rFonts w:ascii="Times" w:eastAsia="Times New Roman" w:hAnsi="Times"/>
          <w:b/>
        </w:rPr>
      </w:pPr>
    </w:p>
    <w:p w14:paraId="2A65DEC1" w14:textId="0021B945" w:rsidR="00574869" w:rsidRPr="00574869" w:rsidRDefault="00574869" w:rsidP="00574869">
      <w:pPr>
        <w:widowControl/>
        <w:suppressAutoHyphens/>
        <w:ind w:firstLine="510"/>
        <w:jc w:val="both"/>
        <w:rPr>
          <w:rFonts w:ascii="Times" w:eastAsia="Times New Roman" w:hAnsi="Times"/>
        </w:rPr>
      </w:pPr>
      <w:r w:rsidRPr="00574869">
        <w:rPr>
          <w:rFonts w:ascii="Times" w:eastAsia="Times New Roman" w:hAnsi="Times"/>
          <w:b/>
        </w:rPr>
        <w:t xml:space="preserve">Art. </w:t>
      </w:r>
      <w:r>
        <w:rPr>
          <w:rFonts w:ascii="Times" w:eastAsia="Times New Roman" w:hAnsi="Times"/>
          <w:b/>
        </w:rPr>
        <w:t>6</w:t>
      </w:r>
      <w:r w:rsidRPr="00574869">
        <w:rPr>
          <w:rFonts w:ascii="Times" w:eastAsia="Times New Roman" w:hAnsi="Times"/>
          <w:b/>
        </w:rPr>
        <w:t>.</w:t>
      </w:r>
      <w:r w:rsidRPr="00574869">
        <w:rPr>
          <w:rFonts w:ascii="Times" w:eastAsia="Times New Roman" w:hAnsi="Times"/>
        </w:rPr>
        <w:t xml:space="preserve"> W ustawie z dnia 17 grudnia 2021 r. o dodatku osłonowym (Dz. U. z 2023 r. poz. 759) wprowadza się następujące zmiany:</w:t>
      </w:r>
    </w:p>
    <w:p w14:paraId="211F5567" w14:textId="77777777" w:rsidR="00574869" w:rsidRPr="00574869" w:rsidRDefault="00574869" w:rsidP="00574869">
      <w:pPr>
        <w:widowControl/>
        <w:suppressAutoHyphens/>
        <w:jc w:val="both"/>
        <w:rPr>
          <w:rFonts w:ascii="Times" w:eastAsia="Times New Roman" w:hAnsi="Times"/>
        </w:rPr>
      </w:pPr>
      <w:r w:rsidRPr="00574869">
        <w:rPr>
          <w:rFonts w:ascii="Times" w:eastAsia="Times New Roman" w:hAnsi="Times"/>
        </w:rPr>
        <w:t>1)  art. 2:</w:t>
      </w:r>
    </w:p>
    <w:p w14:paraId="4A1C083D" w14:textId="77777777" w:rsidR="00574869" w:rsidRPr="00574869" w:rsidRDefault="00574869" w:rsidP="00574869">
      <w:pPr>
        <w:widowControl/>
        <w:suppressAutoHyphens/>
        <w:ind w:firstLine="510"/>
        <w:jc w:val="both"/>
        <w:rPr>
          <w:rFonts w:ascii="Times" w:eastAsia="Times New Roman" w:hAnsi="Times"/>
        </w:rPr>
      </w:pPr>
      <w:r w:rsidRPr="00574869">
        <w:rPr>
          <w:rFonts w:ascii="Times" w:eastAsia="Times New Roman" w:hAnsi="Times"/>
        </w:rPr>
        <w:t>a)  w ust. 6a wyrazy „do dnia 30 czerwca 2024 r. wynosi 50%” zastępuje się wyrazami „31 grudnia 2024 r. wynosi 100%”,</w:t>
      </w:r>
    </w:p>
    <w:p w14:paraId="3074F25D" w14:textId="77777777" w:rsidR="00574869" w:rsidRPr="00574869" w:rsidRDefault="00574869" w:rsidP="00574869">
      <w:pPr>
        <w:widowControl/>
        <w:suppressAutoHyphens/>
        <w:ind w:firstLine="510"/>
        <w:jc w:val="both"/>
        <w:rPr>
          <w:rFonts w:ascii="Times" w:eastAsia="Times New Roman" w:hAnsi="Times"/>
        </w:rPr>
      </w:pPr>
      <w:r w:rsidRPr="00574869">
        <w:rPr>
          <w:rFonts w:ascii="Times" w:eastAsia="Times New Roman" w:hAnsi="Times"/>
        </w:rPr>
        <w:t>b)     w ust. 8a wyrazy „30 czerwca” zastępuje się wyrazami „31 grudnia”,</w:t>
      </w:r>
    </w:p>
    <w:p w14:paraId="1182AA56" w14:textId="77777777" w:rsidR="00574869" w:rsidRPr="00574869" w:rsidRDefault="00574869" w:rsidP="00574869">
      <w:pPr>
        <w:widowControl/>
        <w:suppressAutoHyphens/>
        <w:ind w:firstLine="510"/>
        <w:jc w:val="both"/>
        <w:rPr>
          <w:rFonts w:ascii="Times" w:eastAsia="Times New Roman" w:hAnsi="Times"/>
        </w:rPr>
      </w:pPr>
      <w:r w:rsidRPr="00574869">
        <w:rPr>
          <w:rFonts w:ascii="Times" w:eastAsia="Times New Roman" w:hAnsi="Times"/>
        </w:rPr>
        <w:t>c)     po ust. 9a dodaje się ust. 9b w brzmieniu:</w:t>
      </w:r>
    </w:p>
    <w:p w14:paraId="5CCD62D5" w14:textId="77777777" w:rsidR="00574869" w:rsidRPr="00574869" w:rsidRDefault="00574869" w:rsidP="00574869">
      <w:pPr>
        <w:widowControl/>
        <w:suppressAutoHyphens/>
        <w:ind w:firstLine="510"/>
        <w:jc w:val="both"/>
        <w:rPr>
          <w:rFonts w:ascii="Times" w:eastAsia="Times New Roman" w:hAnsi="Times"/>
        </w:rPr>
      </w:pPr>
      <w:r w:rsidRPr="00574869">
        <w:rPr>
          <w:rFonts w:ascii="Times" w:eastAsia="Times New Roman" w:hAnsi="Times"/>
        </w:rPr>
        <w:t>„9b. Wnioski o wypłatę dodatku osłonowego za okres od dnia 1 lipca 2024 r. do dnia 31 grudnia 2024 r. złożone po dniu 31 sierpnia 2024 r. pozostawia się bez rozpoznania.”;</w:t>
      </w:r>
    </w:p>
    <w:p w14:paraId="4E556B0E" w14:textId="77777777" w:rsidR="00574869" w:rsidRPr="00574869" w:rsidRDefault="00574869" w:rsidP="00574869">
      <w:pPr>
        <w:widowControl/>
        <w:suppressAutoHyphens/>
        <w:jc w:val="both"/>
        <w:rPr>
          <w:rFonts w:ascii="Times" w:eastAsia="Times New Roman" w:hAnsi="Times"/>
        </w:rPr>
      </w:pPr>
      <w:r w:rsidRPr="00574869">
        <w:rPr>
          <w:rFonts w:ascii="Times" w:eastAsia="Times New Roman" w:hAnsi="Times"/>
        </w:rPr>
        <w:t>2) w art. 4a:</w:t>
      </w:r>
    </w:p>
    <w:p w14:paraId="3DF8E495" w14:textId="77777777" w:rsidR="00574869" w:rsidRPr="00574869" w:rsidRDefault="00574869" w:rsidP="00574869">
      <w:pPr>
        <w:widowControl/>
        <w:suppressAutoHyphens/>
        <w:ind w:firstLine="510"/>
        <w:jc w:val="both"/>
        <w:rPr>
          <w:rFonts w:ascii="Times" w:eastAsia="Times New Roman" w:hAnsi="Times"/>
        </w:rPr>
      </w:pPr>
      <w:r w:rsidRPr="00574869">
        <w:rPr>
          <w:rFonts w:ascii="Times" w:eastAsia="Times New Roman" w:hAnsi="Times"/>
        </w:rPr>
        <w:t>a)     w ust. 1 wyrazy „30 czerwca w latach 2024–2026”, zastępuje się wyrazami „31 grudnia w latach 2024-2026”,</w:t>
      </w:r>
    </w:p>
    <w:p w14:paraId="10660292" w14:textId="77777777" w:rsidR="00574869" w:rsidRPr="00574869" w:rsidRDefault="00574869" w:rsidP="00574869">
      <w:pPr>
        <w:widowControl/>
        <w:suppressAutoHyphens/>
        <w:ind w:firstLine="510"/>
        <w:jc w:val="both"/>
        <w:rPr>
          <w:rFonts w:ascii="Times" w:eastAsia="Times New Roman" w:hAnsi="Times"/>
        </w:rPr>
      </w:pPr>
      <w:r w:rsidRPr="00574869">
        <w:rPr>
          <w:rFonts w:ascii="Times" w:eastAsia="Times New Roman" w:hAnsi="Times"/>
        </w:rPr>
        <w:t>b)     w ust. 2 wyrazy „30 czerwca w latach 2024–2026”, zastępuje się wyrazami „31 grudnia w latach 2024-2026”,</w:t>
      </w:r>
    </w:p>
    <w:p w14:paraId="347D57BB" w14:textId="77777777" w:rsidR="00574869" w:rsidRPr="00574869" w:rsidRDefault="00574869" w:rsidP="00574869">
      <w:pPr>
        <w:widowControl/>
        <w:suppressAutoHyphens/>
        <w:jc w:val="both"/>
        <w:rPr>
          <w:rFonts w:ascii="Times" w:eastAsia="Times New Roman" w:hAnsi="Times"/>
        </w:rPr>
      </w:pPr>
      <w:r w:rsidRPr="00574869">
        <w:rPr>
          <w:rFonts w:ascii="Times" w:eastAsia="Times New Roman" w:hAnsi="Times"/>
        </w:rPr>
        <w:t>3)  w art. 16 ust. 1a otrzymuje brzmienie:</w:t>
      </w:r>
    </w:p>
    <w:p w14:paraId="479B7FB8" w14:textId="77777777" w:rsidR="00574869" w:rsidRPr="00574869" w:rsidRDefault="00574869" w:rsidP="00574869">
      <w:pPr>
        <w:widowControl/>
        <w:suppressAutoHyphens/>
        <w:ind w:firstLine="510"/>
        <w:jc w:val="both"/>
        <w:rPr>
          <w:rFonts w:ascii="Times" w:eastAsia="Times New Roman" w:hAnsi="Times"/>
        </w:rPr>
      </w:pPr>
      <w:r w:rsidRPr="00574869">
        <w:rPr>
          <w:rFonts w:ascii="Times" w:eastAsia="Times New Roman" w:hAnsi="Times"/>
        </w:rPr>
        <w:t>„1a. Maksymalny limit wydatków z budżetu państwa przeznaczonych na dodatki osłonowe za okres od dnia 1 stycznia 2024 r. do dnia 31 grudnia 2024 r. wynosi:</w:t>
      </w:r>
    </w:p>
    <w:p w14:paraId="337F8711" w14:textId="77777777" w:rsidR="00574869" w:rsidRPr="00574869" w:rsidRDefault="00574869" w:rsidP="00574869">
      <w:pPr>
        <w:widowControl/>
        <w:suppressAutoHyphens/>
        <w:ind w:firstLine="510"/>
        <w:jc w:val="both"/>
        <w:rPr>
          <w:rFonts w:ascii="Times" w:eastAsia="Times New Roman" w:hAnsi="Times"/>
        </w:rPr>
      </w:pPr>
      <w:r w:rsidRPr="00574869">
        <w:rPr>
          <w:rFonts w:ascii="Times" w:eastAsia="Times New Roman" w:hAnsi="Times"/>
        </w:rPr>
        <w:t>1)     w 2024 r. – 4 600 000 000,00 zł;</w:t>
      </w:r>
    </w:p>
    <w:p w14:paraId="3E6D6D1E" w14:textId="77777777" w:rsidR="00574869" w:rsidRPr="00574869" w:rsidRDefault="00574869" w:rsidP="00574869">
      <w:pPr>
        <w:widowControl/>
        <w:suppressAutoHyphens/>
        <w:ind w:firstLine="510"/>
        <w:jc w:val="both"/>
        <w:rPr>
          <w:rFonts w:ascii="Times" w:eastAsia="Times New Roman" w:hAnsi="Times"/>
        </w:rPr>
      </w:pPr>
      <w:r w:rsidRPr="00574869">
        <w:rPr>
          <w:rFonts w:ascii="Times" w:eastAsia="Times New Roman" w:hAnsi="Times"/>
        </w:rPr>
        <w:t>2)     w 2025 r. – 400 000 000,00 zł.”.</w:t>
      </w:r>
    </w:p>
    <w:p w14:paraId="79D9B97F" w14:textId="434C2F77" w:rsidR="00850CD9" w:rsidRPr="003A59AF" w:rsidRDefault="002C2D3B" w:rsidP="00850CD9">
      <w:pPr>
        <w:pStyle w:val="ARTartustawynprozporzdzenia"/>
      </w:pPr>
      <w:r>
        <w:rPr>
          <w:rStyle w:val="Ppogrubienie"/>
        </w:rPr>
        <w:t xml:space="preserve">Art. </w:t>
      </w:r>
      <w:r w:rsidR="00574869">
        <w:rPr>
          <w:rStyle w:val="Ppogrubienie"/>
        </w:rPr>
        <w:t>7</w:t>
      </w:r>
      <w:r w:rsidR="00850CD9" w:rsidRPr="003A59AF">
        <w:rPr>
          <w:rStyle w:val="Ppogrubienie"/>
        </w:rPr>
        <w:t>.</w:t>
      </w:r>
      <w:r w:rsidR="00850CD9" w:rsidRPr="003A59AF">
        <w:t xml:space="preserve"> 1. Do spraw dotyczących rozliczenia wyrównania, o którym mowa w art. 12a ust. 1 ustawy zmienianej w art. </w:t>
      </w:r>
      <w:r w:rsidR="00E34EF6">
        <w:t>1</w:t>
      </w:r>
      <w:r w:rsidR="00850CD9" w:rsidRPr="003A59AF">
        <w:t xml:space="preserve">, wszczętych na podstawie wniosków, o których mowa w art. 12b ust. 1 pkt 1 ustawy zmienianej w art. </w:t>
      </w:r>
      <w:r w:rsidR="00E34EF6">
        <w:t>1</w:t>
      </w:r>
      <w:r w:rsidR="00850CD9" w:rsidRPr="003A59AF">
        <w:t xml:space="preserve">, w brzmieniu dotychczasowym, i niezakończonych przed dniem wejścia w życie ustawy zmienianej w art. </w:t>
      </w:r>
      <w:r w:rsidR="00E34EF6">
        <w:t>1</w:t>
      </w:r>
      <w:r w:rsidR="00850CD9" w:rsidRPr="003A59AF">
        <w:t>, stosuje się przepisy dotychczasowe.</w:t>
      </w:r>
    </w:p>
    <w:p w14:paraId="30AE339A" w14:textId="77777777" w:rsidR="00850CD9" w:rsidRPr="003A59AF" w:rsidRDefault="00850CD9" w:rsidP="00850CD9">
      <w:pPr>
        <w:pStyle w:val="USTustnpkodeksu"/>
      </w:pPr>
      <w:r w:rsidRPr="003A59AF">
        <w:lastRenderedPageBreak/>
        <w:t>2. Wniosek o wypłatę wyrównania</w:t>
      </w:r>
      <w:r w:rsidR="00FD2365" w:rsidRPr="003A59AF">
        <w:t>, o którym mowa w ar</w:t>
      </w:r>
      <w:r w:rsidR="004E3B29">
        <w:t>t</w:t>
      </w:r>
      <w:r w:rsidR="00FD2365" w:rsidRPr="003A59AF">
        <w:t xml:space="preserve">. 12aa ust. 1 ustawy zmienianej w art. </w:t>
      </w:r>
      <w:r w:rsidR="00E34EF6">
        <w:t>1</w:t>
      </w:r>
      <w:r w:rsidR="00FD2365" w:rsidRPr="003A59AF">
        <w:t>,</w:t>
      </w:r>
      <w:r w:rsidRPr="003A59AF">
        <w:t xml:space="preserve"> za lipiec 2024 r. składa się w terminie do dnia 25 września 2024 r. </w:t>
      </w:r>
    </w:p>
    <w:p w14:paraId="25FE552B" w14:textId="77777777" w:rsidR="00850CD9" w:rsidRPr="003A59AF" w:rsidRDefault="00850CD9" w:rsidP="00850CD9">
      <w:pPr>
        <w:pStyle w:val="USTustnpkodeksu"/>
      </w:pPr>
      <w:r w:rsidRPr="003A59AF">
        <w:t xml:space="preserve">3. Do wniosku, o którym mowa w art. 12a ust. 9 ustawy zmienianej w art. </w:t>
      </w:r>
      <w:r w:rsidR="00E34EF6">
        <w:t>1</w:t>
      </w:r>
      <w:r w:rsidRPr="003A59AF">
        <w:t>, stosuje się przepisy dotychczasowe.</w:t>
      </w:r>
    </w:p>
    <w:p w14:paraId="29160B45" w14:textId="285956B7" w:rsidR="00850CD9" w:rsidRPr="003A59AF" w:rsidRDefault="00850CD9" w:rsidP="00F57DFB">
      <w:pPr>
        <w:pStyle w:val="ARTartustawynprozporzdzenia"/>
      </w:pPr>
      <w:r w:rsidRPr="003A59AF">
        <w:rPr>
          <w:b/>
          <w:bCs/>
        </w:rPr>
        <w:t>Art</w:t>
      </w:r>
      <w:r w:rsidRPr="009E72C7">
        <w:t xml:space="preserve">. </w:t>
      </w:r>
      <w:r w:rsidR="00574869" w:rsidRPr="009E72C7">
        <w:rPr>
          <w:b/>
          <w:bCs/>
        </w:rPr>
        <w:t>8.</w:t>
      </w:r>
      <w:r w:rsidR="001E3DB9">
        <w:rPr>
          <w:b/>
          <w:bCs/>
        </w:rPr>
        <w:t xml:space="preserve"> </w:t>
      </w:r>
      <w:r w:rsidRPr="003A59AF">
        <w:t xml:space="preserve">1. </w:t>
      </w:r>
      <w:bookmarkStart w:id="41" w:name="_Hlk164168237"/>
      <w:r w:rsidRPr="003A59AF">
        <w:t>W przypadku gdy upust, o którym mowa w art</w:t>
      </w:r>
      <w:r w:rsidR="00D52376" w:rsidRPr="003A59AF">
        <w:t>.</w:t>
      </w:r>
      <w:r w:rsidRPr="003A59AF">
        <w:t xml:space="preserve"> 15 ust. 1 ustawy zmienianej w art. </w:t>
      </w:r>
      <w:r w:rsidR="00E34EF6">
        <w:t>2</w:t>
      </w:r>
      <w:r w:rsidR="008C4662" w:rsidRPr="003A59AF">
        <w:t>,</w:t>
      </w:r>
      <w:r w:rsidRPr="003A59AF">
        <w:t xml:space="preserve"> został zastosowany przez sprzedawcę energii elektrycznej innego niż wymienion</w:t>
      </w:r>
      <w:r w:rsidR="008C4662" w:rsidRPr="003A59AF">
        <w:t>y</w:t>
      </w:r>
      <w:r w:rsidRPr="003A59AF">
        <w:t xml:space="preserve"> w tym przepisie przed dniem wejścia w życie niniejszej ustawy, przepisu art. 15 ust. 1 ustawy zmienianej w art. </w:t>
      </w:r>
      <w:r w:rsidR="00E34EF6">
        <w:t>2</w:t>
      </w:r>
      <w:r w:rsidR="00B3038B" w:rsidRPr="003A59AF">
        <w:t xml:space="preserve"> </w:t>
      </w:r>
      <w:r w:rsidRPr="003A59AF">
        <w:t>nie stosuje się</w:t>
      </w:r>
      <w:bookmarkEnd w:id="41"/>
      <w:r w:rsidRPr="003A59AF">
        <w:t>.</w:t>
      </w:r>
    </w:p>
    <w:p w14:paraId="4DBB15D4" w14:textId="77777777" w:rsidR="00850CD9" w:rsidRPr="003A59AF" w:rsidRDefault="00850CD9" w:rsidP="00850CD9">
      <w:pPr>
        <w:pStyle w:val="USTustnpkodeksu"/>
      </w:pPr>
      <w:r w:rsidRPr="003A59AF">
        <w:t>2. W przypadku gdy upust, o którym mowa w art</w:t>
      </w:r>
      <w:r w:rsidR="00D52376" w:rsidRPr="003A59AF">
        <w:t>.</w:t>
      </w:r>
      <w:r w:rsidRPr="003A59AF">
        <w:t xml:space="preserve"> 20 ust. 1 ustawy zmienianej w art. </w:t>
      </w:r>
      <w:r w:rsidR="00E34EF6">
        <w:t>3</w:t>
      </w:r>
      <w:r w:rsidR="008C4662" w:rsidRPr="003A59AF">
        <w:t>,</w:t>
      </w:r>
      <w:r w:rsidRPr="003A59AF">
        <w:t xml:space="preserve"> został zastosowany przez sprzedawcę energii elektrycznej innego niż wymienion</w:t>
      </w:r>
      <w:r w:rsidR="008C4662" w:rsidRPr="003A59AF">
        <w:t>y</w:t>
      </w:r>
      <w:r w:rsidRPr="003A59AF">
        <w:t xml:space="preserve"> w tym przepisie przed dniem wejścia w życie niniejszej ustawy, przepisu art. 20 ust. 1 ustawy zmienianej w art. </w:t>
      </w:r>
      <w:r w:rsidR="00E34EF6">
        <w:t>3</w:t>
      </w:r>
      <w:r w:rsidR="00B3038B" w:rsidRPr="003A59AF">
        <w:t xml:space="preserve"> </w:t>
      </w:r>
      <w:r w:rsidRPr="003A59AF">
        <w:t>nie stosuje się.</w:t>
      </w:r>
    </w:p>
    <w:p w14:paraId="1D4155F6" w14:textId="58C75A6F" w:rsidR="0068665C" w:rsidRPr="003A59AF" w:rsidRDefault="007F58B1" w:rsidP="007F58B1">
      <w:pPr>
        <w:pStyle w:val="ARTartustawynprozporzdzenia"/>
      </w:pPr>
      <w:r w:rsidRPr="003A59AF">
        <w:rPr>
          <w:b/>
          <w:bCs/>
        </w:rPr>
        <w:t xml:space="preserve">Art. </w:t>
      </w:r>
      <w:r w:rsidR="00574869">
        <w:rPr>
          <w:b/>
          <w:bCs/>
        </w:rPr>
        <w:t>9</w:t>
      </w:r>
      <w:r w:rsidRPr="003A59AF">
        <w:rPr>
          <w:b/>
          <w:bCs/>
        </w:rPr>
        <w:t>.</w:t>
      </w:r>
      <w:r w:rsidRPr="003A59AF">
        <w:t xml:space="preserve"> Dysponent Funduszu, o którym mow</w:t>
      </w:r>
      <w:r w:rsidR="009E0422" w:rsidRPr="003A59AF">
        <w:t>a</w:t>
      </w:r>
      <w:r w:rsidRPr="003A59AF">
        <w:t xml:space="preserve"> w art. 11 ust. 1 </w:t>
      </w:r>
      <w:r w:rsidR="00D05CC1" w:rsidRPr="00A21087">
        <w:t>ustaw</w:t>
      </w:r>
      <w:r w:rsidR="002F3971">
        <w:t>y</w:t>
      </w:r>
      <w:r w:rsidR="00D05CC1" w:rsidRPr="00A21087">
        <w:t xml:space="preserve"> z dnia 28 grudnia 2018 r. o zmianie ustawy o podatku akcyzowym oraz</w:t>
      </w:r>
      <w:r w:rsidR="00D05CC1">
        <w:t xml:space="preserve"> </w:t>
      </w:r>
      <w:r w:rsidR="00D05CC1" w:rsidRPr="00A21087">
        <w:t>niektórych innych ustaw (Dz. U. poz. 2538</w:t>
      </w:r>
      <w:r w:rsidR="00D05CC1">
        <w:t>, z późn. zm.)</w:t>
      </w:r>
      <w:r w:rsidR="001C6817" w:rsidRPr="003A59AF">
        <w:t>,</w:t>
      </w:r>
      <w:r w:rsidRPr="003A59AF">
        <w:t xml:space="preserve"> w terminie 30 dni od dnia wejścia w życie </w:t>
      </w:r>
      <w:r w:rsidR="00391C61" w:rsidRPr="003A59AF">
        <w:t xml:space="preserve">niniejszej </w:t>
      </w:r>
      <w:r w:rsidRPr="003A59AF">
        <w:t>ustawy dokonuje zmiany planu finansowego tego Funduszu celem dostosowania go do</w:t>
      </w:r>
      <w:r w:rsidR="0068665C" w:rsidRPr="003A59AF">
        <w:t>:</w:t>
      </w:r>
    </w:p>
    <w:p w14:paraId="6E8B8014" w14:textId="77777777" w:rsidR="0068665C" w:rsidRPr="003A59AF" w:rsidRDefault="009135FB" w:rsidP="006A380E">
      <w:pPr>
        <w:pStyle w:val="PKTpunkt"/>
      </w:pPr>
      <w:r w:rsidRPr="003A59AF">
        <w:t>1)</w:t>
      </w:r>
      <w:r w:rsidRPr="003A59AF">
        <w:tab/>
      </w:r>
      <w:r w:rsidR="006248CF" w:rsidRPr="003A59AF">
        <w:t>art. 24 ust. 4 ustawy zmienianej w art. 3 w brzmieniu nadanym niniejszą ustawą</w:t>
      </w:r>
      <w:r w:rsidR="0068665C" w:rsidRPr="003A59AF">
        <w:t>,</w:t>
      </w:r>
    </w:p>
    <w:p w14:paraId="78BD6491" w14:textId="77777777" w:rsidR="007F58B1" w:rsidRPr="003A59AF" w:rsidRDefault="009135FB" w:rsidP="004E3B29">
      <w:pPr>
        <w:pStyle w:val="PKTpunkt"/>
      </w:pPr>
      <w:r w:rsidRPr="003A59AF">
        <w:t>2)</w:t>
      </w:r>
      <w:r w:rsidRPr="003A59AF">
        <w:tab/>
      </w:r>
      <w:r w:rsidR="0068665C" w:rsidRPr="003A59AF">
        <w:t>art. 26 u</w:t>
      </w:r>
      <w:r w:rsidR="00D05CC1">
        <w:t xml:space="preserve">st. 4 ustawy zmienianej w art. </w:t>
      </w:r>
      <w:r w:rsidR="0068665C" w:rsidRPr="003A59AF">
        <w:t>4 w brzmieniu nadanym niniejszą ustawą</w:t>
      </w:r>
      <w:r w:rsidR="004E3B29">
        <w:t>.</w:t>
      </w:r>
    </w:p>
    <w:p w14:paraId="14C7FEB2" w14:textId="1B33C692" w:rsidR="001F465C" w:rsidRPr="003A59AF" w:rsidRDefault="00850CD9" w:rsidP="00850CD9">
      <w:pPr>
        <w:pStyle w:val="ARTartustawynprozporzdzenia"/>
      </w:pPr>
      <w:r w:rsidRPr="003A59AF">
        <w:rPr>
          <w:b/>
          <w:bCs/>
        </w:rPr>
        <w:t xml:space="preserve">Art. </w:t>
      </w:r>
      <w:r w:rsidR="001149D5">
        <w:rPr>
          <w:b/>
          <w:bCs/>
        </w:rPr>
        <w:t>10</w:t>
      </w:r>
      <w:r w:rsidRPr="003A59AF">
        <w:rPr>
          <w:b/>
          <w:bCs/>
        </w:rPr>
        <w:t>.</w:t>
      </w:r>
      <w:r w:rsidRPr="003A59AF">
        <w:t xml:space="preserve"> </w:t>
      </w:r>
      <w:r w:rsidR="00B73EE5" w:rsidRPr="003A59AF">
        <w:t>Do rozliczeń dotacji, o których mowa w art. 23 u</w:t>
      </w:r>
      <w:r w:rsidR="00627B38">
        <w:t xml:space="preserve">st. 1 ustawy zmienianej w art. </w:t>
      </w:r>
      <w:r w:rsidR="00B73EE5" w:rsidRPr="003A59AF">
        <w:t>4, składanych za pierwsze półrocze 2024 r., stosuje się art. 23 u</w:t>
      </w:r>
      <w:r w:rsidR="00627B38">
        <w:t xml:space="preserve">st. 1 ustawy zmienianej w art. </w:t>
      </w:r>
      <w:r w:rsidR="00B73EE5" w:rsidRPr="003A59AF">
        <w:t>4 w brzmieniu dotychczasowym.</w:t>
      </w:r>
    </w:p>
    <w:p w14:paraId="5782BB6B" w14:textId="2C4DFA5D" w:rsidR="00EC4F18" w:rsidRPr="003A59AF" w:rsidRDefault="002C2D3B" w:rsidP="00627B38">
      <w:pPr>
        <w:pStyle w:val="ARTartustawynprozporzdzenia"/>
      </w:pPr>
      <w:r>
        <w:rPr>
          <w:rStyle w:val="Ppogrubienie"/>
        </w:rPr>
        <w:t xml:space="preserve">Art. </w:t>
      </w:r>
      <w:r w:rsidR="001149D5">
        <w:rPr>
          <w:rStyle w:val="Ppogrubienie"/>
        </w:rPr>
        <w:t>11</w:t>
      </w:r>
      <w:r w:rsidR="001F465C" w:rsidRPr="003A59AF">
        <w:rPr>
          <w:rStyle w:val="Ppogrubienie"/>
        </w:rPr>
        <w:t>.</w:t>
      </w:r>
      <w:r w:rsidR="00094264" w:rsidRPr="003A59AF">
        <w:rPr>
          <w:rStyle w:val="Ppogrubienie"/>
        </w:rPr>
        <w:t xml:space="preserve"> </w:t>
      </w:r>
      <w:r w:rsidR="009135FB" w:rsidRPr="003A59AF">
        <w:t xml:space="preserve">1. Bank Gospodarstwa Krajowego, w celu dostosowania planu finansowego Funduszu Przeciwdziałania COVID-19, o którym mowa w art. 65 ust. 1 ustawy </w:t>
      </w:r>
      <w:r w:rsidR="00627B38" w:rsidRPr="00992BAB">
        <w:t>z dnia 31 marca 2020 r. o zmianie ustawy o szczególnych rozwiązaniach związanych z zapobieganiem, przeciwdziałaniem i zwalczaniem COVID–19, innych chorób zakaźnych oraz wywołanych nimi sytuacji kryzysowych oraz niektórych innych ustaw (Dz. U. poz. 568</w:t>
      </w:r>
      <w:r w:rsidR="00627B38">
        <w:t>,</w:t>
      </w:r>
      <w:r w:rsidR="00627B38" w:rsidRPr="007939FF">
        <w:t xml:space="preserve"> z późn. </w:t>
      </w:r>
      <w:r w:rsidR="001149D5">
        <w:t>z</w:t>
      </w:r>
      <w:r w:rsidR="001149D5" w:rsidRPr="007939FF">
        <w:t>m</w:t>
      </w:r>
      <w:r w:rsidR="00627B38">
        <w:t>.)</w:t>
      </w:r>
      <w:r w:rsidR="009135FB" w:rsidRPr="003A59AF">
        <w:t>, do</w:t>
      </w:r>
      <w:r w:rsidR="00697E4F" w:rsidRPr="003A59AF">
        <w:t>:</w:t>
      </w:r>
    </w:p>
    <w:p w14:paraId="4D5CE005" w14:textId="77777777" w:rsidR="00697E4F" w:rsidRPr="003A59AF" w:rsidRDefault="00EC4F18" w:rsidP="006A380E">
      <w:pPr>
        <w:pStyle w:val="PKTpunkt"/>
      </w:pPr>
      <w:r w:rsidRPr="003A59AF">
        <w:t>2)</w:t>
      </w:r>
      <w:r w:rsidRPr="003A59AF">
        <w:tab/>
      </w:r>
      <w:r w:rsidR="00697E4F" w:rsidRPr="003A59AF">
        <w:t>art. 30 ustawy zmieni</w:t>
      </w:r>
      <w:r w:rsidR="00627B38">
        <w:t xml:space="preserve">anej w art. </w:t>
      </w:r>
      <w:r w:rsidR="00697E4F" w:rsidRPr="003A59AF">
        <w:t>1 w brzmieniu nadanym niniejszą ustawą,</w:t>
      </w:r>
    </w:p>
    <w:p w14:paraId="7F0B0C16" w14:textId="77777777" w:rsidR="00697E4F" w:rsidRPr="003A59AF" w:rsidRDefault="00697E4F" w:rsidP="006A380E">
      <w:pPr>
        <w:pStyle w:val="PKTpunkt"/>
      </w:pPr>
      <w:r w:rsidRPr="003A59AF">
        <w:t>3)</w:t>
      </w:r>
      <w:r w:rsidR="001120DB" w:rsidRPr="003A59AF">
        <w:tab/>
      </w:r>
      <w:r w:rsidR="00EC4F18" w:rsidRPr="003A59AF">
        <w:t>ar</w:t>
      </w:r>
      <w:r w:rsidR="00627B38">
        <w:t xml:space="preserve">t. 36 ustawy zmienianej w art. </w:t>
      </w:r>
      <w:r w:rsidR="00EC4F18" w:rsidRPr="003A59AF">
        <w:t>2 w brzmieniu nadanym niniejszą ustawą,</w:t>
      </w:r>
    </w:p>
    <w:p w14:paraId="65DB93E3" w14:textId="77777777" w:rsidR="00697E4F" w:rsidRPr="003A59AF" w:rsidRDefault="00697E4F" w:rsidP="006A380E">
      <w:pPr>
        <w:pStyle w:val="PKTpunkt"/>
      </w:pPr>
      <w:r w:rsidRPr="003A59AF">
        <w:t>4)</w:t>
      </w:r>
      <w:r w:rsidR="001120DB" w:rsidRPr="003A59AF">
        <w:tab/>
      </w:r>
      <w:r w:rsidRPr="003A59AF">
        <w:t>ar</w:t>
      </w:r>
      <w:r w:rsidR="00627B38">
        <w:t xml:space="preserve">t. 23 ustawy zmienianej w art. </w:t>
      </w:r>
      <w:r w:rsidRPr="003A59AF">
        <w:t>4 w brzmieniu nadanym niniejszą ustawą</w:t>
      </w:r>
    </w:p>
    <w:p w14:paraId="33C55AE2" w14:textId="77777777" w:rsidR="009135FB" w:rsidRPr="003A59AF" w:rsidRDefault="001362ED" w:rsidP="006A380E">
      <w:pPr>
        <w:pStyle w:val="CZWSPPKTczwsplnapunktw"/>
      </w:pPr>
      <w:r w:rsidRPr="003A59AF">
        <w:t>–</w:t>
      </w:r>
      <w:r w:rsidR="004E3B29">
        <w:t xml:space="preserve"> </w:t>
      </w:r>
      <w:r w:rsidR="009135FB" w:rsidRPr="003A59AF">
        <w:t xml:space="preserve">opracowuje projekt zmiany planu finansowego </w:t>
      </w:r>
      <w:r w:rsidR="00697E4F" w:rsidRPr="003A59AF">
        <w:t xml:space="preserve">tego </w:t>
      </w:r>
      <w:r w:rsidR="009135FB" w:rsidRPr="003A59AF">
        <w:t>Funduszu i przedstawia go do</w:t>
      </w:r>
      <w:r w:rsidR="00697E4F" w:rsidRPr="003A59AF">
        <w:t xml:space="preserve"> </w:t>
      </w:r>
      <w:bookmarkStart w:id="42" w:name="mip69496623"/>
      <w:bookmarkEnd w:id="42"/>
      <w:r w:rsidR="009135FB" w:rsidRPr="003A59AF">
        <w:t>uzgodnienia ministrowi właściwemu do spraw finansów publicznych</w:t>
      </w:r>
      <w:r w:rsidR="00697E4F" w:rsidRPr="003A59AF">
        <w:t xml:space="preserve"> oraz </w:t>
      </w:r>
      <w:bookmarkStart w:id="43" w:name="mip69496624"/>
      <w:bookmarkEnd w:id="43"/>
      <w:r w:rsidR="00697E4F" w:rsidRPr="003A59AF">
        <w:t>do</w:t>
      </w:r>
      <w:r w:rsidR="00AD4415" w:rsidRPr="003A59AF">
        <w:t xml:space="preserve"> </w:t>
      </w:r>
      <w:r w:rsidR="009135FB" w:rsidRPr="003A59AF">
        <w:t>zatwierdzenia Prezesowi Rady Ministrów.</w:t>
      </w:r>
    </w:p>
    <w:p w14:paraId="353C6DC3" w14:textId="77777777" w:rsidR="009135FB" w:rsidRDefault="009135FB" w:rsidP="006A380E">
      <w:pPr>
        <w:pStyle w:val="USTustnpkodeksu"/>
      </w:pPr>
      <w:bookmarkStart w:id="44" w:name="mip69496625"/>
      <w:bookmarkEnd w:id="44"/>
      <w:r w:rsidRPr="003A59AF">
        <w:lastRenderedPageBreak/>
        <w:t>2. Prezes Rady Ministrów zatwierdza zmianę planu finansowego w terminie 14 dni od dnia przedstawienia projektu tej zmiany.</w:t>
      </w:r>
    </w:p>
    <w:p w14:paraId="6A4BADA0" w14:textId="7A0D8772" w:rsidR="00807202" w:rsidRPr="00807202" w:rsidRDefault="00807202" w:rsidP="00807202">
      <w:pPr>
        <w:pStyle w:val="ARTartustawynprozporzdzenia"/>
        <w:rPr>
          <w:b/>
          <w:bCs/>
        </w:rPr>
      </w:pPr>
      <w:r>
        <w:rPr>
          <w:b/>
          <w:bCs/>
        </w:rPr>
        <w:t xml:space="preserve">Art. </w:t>
      </w:r>
      <w:r w:rsidR="001149D5">
        <w:rPr>
          <w:b/>
          <w:bCs/>
        </w:rPr>
        <w:t>12</w:t>
      </w:r>
      <w:r>
        <w:rPr>
          <w:b/>
          <w:bCs/>
        </w:rPr>
        <w:t xml:space="preserve">. </w:t>
      </w:r>
      <w:r w:rsidRPr="0082392A">
        <w:t>Zaliczka, o której mowa w art. 9a u</w:t>
      </w:r>
      <w:r w:rsidR="00372C13">
        <w:t xml:space="preserve">st. 1 ustawy zmienianej w art. </w:t>
      </w:r>
      <w:r w:rsidRPr="0082392A">
        <w:t xml:space="preserve">3, nie przysługuje podmiotowi, który do dnia wejścia w życie niniejszej ustawy nie zwrócił </w:t>
      </w:r>
      <w:r w:rsidRPr="003F43B0">
        <w:t>zaliczki, o której mowa w art. 14 u</w:t>
      </w:r>
      <w:r w:rsidR="00372C13">
        <w:t xml:space="preserve">st. 1 ustawy zmienianej w art. </w:t>
      </w:r>
      <w:r w:rsidRPr="003F43B0">
        <w:t>2</w:t>
      </w:r>
      <w:r w:rsidRPr="0082392A">
        <w:t>,</w:t>
      </w:r>
      <w:r>
        <w:t xml:space="preserve"> lub zaliczki,</w:t>
      </w:r>
      <w:r w:rsidRPr="0082392A">
        <w:t xml:space="preserve"> o której mowa w art.</w:t>
      </w:r>
      <w:r>
        <w:t> </w:t>
      </w:r>
      <w:r w:rsidRPr="0082392A">
        <w:t>9 ust</w:t>
      </w:r>
      <w:r>
        <w:t>.</w:t>
      </w:r>
      <w:r w:rsidR="00372C13">
        <w:t xml:space="preserve"> 1 ustawy zmienianej w art. </w:t>
      </w:r>
      <w:r w:rsidRPr="0082392A">
        <w:t>3.</w:t>
      </w:r>
    </w:p>
    <w:p w14:paraId="7450C084" w14:textId="2FD3266C" w:rsidR="00153DC0" w:rsidRPr="003A59AF" w:rsidRDefault="002C2D3B" w:rsidP="00850CD9">
      <w:pPr>
        <w:pStyle w:val="ARTartustawynprozporzdzenia"/>
      </w:pPr>
      <w:r>
        <w:rPr>
          <w:b/>
          <w:bCs/>
        </w:rPr>
        <w:t xml:space="preserve">Art. </w:t>
      </w:r>
      <w:r w:rsidR="001149D5">
        <w:rPr>
          <w:b/>
          <w:bCs/>
        </w:rPr>
        <w:t>13</w:t>
      </w:r>
      <w:r w:rsidR="00807202">
        <w:rPr>
          <w:b/>
          <w:bCs/>
        </w:rPr>
        <w:t>.</w:t>
      </w:r>
      <w:r w:rsidR="009135FB" w:rsidRPr="003A59AF">
        <w:rPr>
          <w:b/>
          <w:bCs/>
        </w:rPr>
        <w:t xml:space="preserve"> </w:t>
      </w:r>
      <w:r w:rsidR="00153DC0" w:rsidRPr="003A59AF">
        <w:t>Do rozliczeń z tytułu stosowania ceny maksymalnej, o której mowa w art. 3 u</w:t>
      </w:r>
      <w:r w:rsidR="00372C13">
        <w:t xml:space="preserve">st. 1 ustawy zmienianej w art. </w:t>
      </w:r>
      <w:r w:rsidR="00153DC0" w:rsidRPr="003A59AF">
        <w:t xml:space="preserve">3, rekompensat, o których mowa w art. 8 tej ustawy, zaliczek, o których mowa w art. </w:t>
      </w:r>
      <w:r w:rsidR="00E12604" w:rsidRPr="003A59AF">
        <w:t>8 ust. 14</w:t>
      </w:r>
      <w:r w:rsidR="00153DC0" w:rsidRPr="003A59AF">
        <w:t xml:space="preserve"> tej ustawy</w:t>
      </w:r>
      <w:r w:rsidR="00E12604" w:rsidRPr="003A59AF">
        <w:t xml:space="preserve"> oraz upustu, o którym mowa w art. 20 tej ustawy, dokonywanych za okresy do dnia 30 czerwca 2024 r.</w:t>
      </w:r>
      <w:r w:rsidR="00D87274" w:rsidRPr="003A59AF">
        <w:t>,</w:t>
      </w:r>
      <w:r w:rsidR="00E12604" w:rsidRPr="003A59AF">
        <w:t xml:space="preserve"> stosuje się art. 2 pkt 2 lit. b</w:t>
      </w:r>
      <w:r w:rsidR="00260975">
        <w:t xml:space="preserve"> tej ustawy</w:t>
      </w:r>
      <w:r w:rsidR="00E12604" w:rsidRPr="003A59AF">
        <w:t xml:space="preserve"> w brzmieniu dotychczasowym.</w:t>
      </w:r>
    </w:p>
    <w:p w14:paraId="58F68FA6" w14:textId="32FE678D" w:rsidR="00AC255A" w:rsidRDefault="002C2D3B" w:rsidP="00AC255A">
      <w:pPr>
        <w:pStyle w:val="ARTartustawynprozporzdzenia"/>
      </w:pPr>
      <w:r>
        <w:rPr>
          <w:b/>
          <w:bCs/>
        </w:rPr>
        <w:t xml:space="preserve">Art. </w:t>
      </w:r>
      <w:r w:rsidR="001149D5">
        <w:rPr>
          <w:b/>
          <w:bCs/>
        </w:rPr>
        <w:t>14</w:t>
      </w:r>
      <w:r w:rsidR="00FB57E9" w:rsidRPr="003A59AF">
        <w:rPr>
          <w:b/>
          <w:bCs/>
        </w:rPr>
        <w:t>.</w:t>
      </w:r>
      <w:r w:rsidR="00FB57E9" w:rsidRPr="003A59AF">
        <w:t xml:space="preserve"> </w:t>
      </w:r>
      <w:r w:rsidR="00AC255A">
        <w:t xml:space="preserve">1. Cena maksymalna w odniesieniu do przedsiębiorcy, o którym mowa w art. 2 pkt 2 lit. b i c ustawy </w:t>
      </w:r>
      <w:r w:rsidR="00AC255A" w:rsidRPr="00D8219B">
        <w:t xml:space="preserve">zmienianej w </w:t>
      </w:r>
      <w:r w:rsidR="00372C13">
        <w:t xml:space="preserve">art. </w:t>
      </w:r>
      <w:r w:rsidR="00AC255A">
        <w:t>3, w brzmieniu nadanym niniejszą ustawą, będącym małym lub średnim przedsiębiorstwem stanowi pomoc de minimis w rozumieniu art. 2 pkt 10 ustawy z dnia 30 kwietnia 2004 r. o postępowaniu w sprawach dotyczących udzielania pomocy publicznej (Dz. U. z 2023 r. poz. 702), zwanej dalej „ustawą o pomocy publicznej”,</w:t>
      </w:r>
      <w:r w:rsidR="00AC255A" w:rsidRPr="00ED3EE5">
        <w:rPr>
          <w:rFonts w:ascii="Times New Roman" w:hAnsi="Times New Roman"/>
        </w:rPr>
        <w:t xml:space="preserve"> </w:t>
      </w:r>
      <w:r w:rsidR="00AC255A" w:rsidRPr="00ED3EE5">
        <w:t>i jest udzielana zgodnie z przepisami rozporządzenia Komisji (UE) 2023/2831 z dnia 13 grudnia 2023 r. w sprawie stosowania art. 107 i 108 Traktatu o funkcjonowaniu Unii Europejskiej do pomocy de minimis (Dz. Urz. UE L 2023/2831 z 15.12.2023), zwanego dalej „rozporządzeniem Komisji”.</w:t>
      </w:r>
      <w:r w:rsidR="00AC255A">
        <w:t xml:space="preserve"> </w:t>
      </w:r>
    </w:p>
    <w:p w14:paraId="05F1AB59" w14:textId="77777777" w:rsidR="00AC255A" w:rsidRDefault="00AC255A" w:rsidP="00AC255A">
      <w:pPr>
        <w:pStyle w:val="USTustnpkodeksu"/>
      </w:pPr>
      <w:r>
        <w:t xml:space="preserve">2. Podmiotem udzielającym pomocy w rozumieniu art. 2 pkt 12 ustawy o pomocy </w:t>
      </w:r>
      <w:r w:rsidRPr="00DD05BF">
        <w:t xml:space="preserve">publicznej </w:t>
      </w:r>
      <w:r>
        <w:t>jest podmiot uprawniony w rozumieniu art. 3 ust. 1</w:t>
      </w:r>
      <w:r w:rsidR="00372C13">
        <w:t xml:space="preserve"> ustawy zmienianej w art. </w:t>
      </w:r>
      <w:r>
        <w:t>3, zwany dalej „p</w:t>
      </w:r>
      <w:r w:rsidRPr="00F035B1">
        <w:t>odmiotem udzielającym pomocy</w:t>
      </w:r>
      <w:r>
        <w:t>”.</w:t>
      </w:r>
    </w:p>
    <w:p w14:paraId="23473938" w14:textId="77777777" w:rsidR="00AC255A" w:rsidRDefault="00AC255A" w:rsidP="00AC255A">
      <w:pPr>
        <w:pStyle w:val="USTustnpkodeksu"/>
      </w:pPr>
      <w:r>
        <w:t xml:space="preserve">3. Wartością pomocy de minimis udzielonej danemu przedsiębiorcy, o którym mowa w ust. 1, jest równowartość łącznej kwoty rekompensat z tytułu stosowania ceny maksymalnej w rozliczeniach z tym przedsiębiorcą, pobranej przez </w:t>
      </w:r>
      <w:r w:rsidRPr="00BA61BB">
        <w:t>podmiot udzielający pomocy</w:t>
      </w:r>
      <w:r w:rsidRPr="00BA61BB" w:rsidDel="00BA61BB">
        <w:t xml:space="preserve"> </w:t>
      </w:r>
      <w:r>
        <w:t>za okres od dnia 1 lipca 2024 r. do dnia 31 grudnia 2024 r.</w:t>
      </w:r>
    </w:p>
    <w:p w14:paraId="7E6AE28C" w14:textId="77777777" w:rsidR="00AC255A" w:rsidRDefault="00AC255A" w:rsidP="00AC255A">
      <w:pPr>
        <w:pStyle w:val="USTustnpkodeksu"/>
      </w:pPr>
      <w:r>
        <w:t>4. Do celów ustalenia dopuszczalnego pułapu pomocy de minimis przez przedsiębiorcę, o którym mowa w ust. 1, rozumie się jedno przedsiębiorstwo, o którym mowa w art. 2 ust. 2 rozporządzenia Komisji.</w:t>
      </w:r>
    </w:p>
    <w:p w14:paraId="65820074" w14:textId="77777777" w:rsidR="00AC255A" w:rsidRPr="00092E5D" w:rsidRDefault="00AC255A" w:rsidP="00AC255A">
      <w:pPr>
        <w:pStyle w:val="USTustnpkodeksu"/>
      </w:pPr>
      <w:r>
        <w:t xml:space="preserve">5. Dniem udzielenia pomocy de minimis </w:t>
      </w:r>
      <w:r w:rsidRPr="001812A6">
        <w:t>jest</w:t>
      </w:r>
      <w:r>
        <w:t xml:space="preserve"> dzień zastosowania ceny maksymalnej w rozliczeniach z przedsiębiorcą, o którym mowa w ust. 1.</w:t>
      </w:r>
      <w:r w:rsidRPr="001812A6">
        <w:t xml:space="preserve"> </w:t>
      </w:r>
    </w:p>
    <w:p w14:paraId="47585C0D" w14:textId="77777777" w:rsidR="00AC255A" w:rsidRPr="001812A6" w:rsidRDefault="00AC255A" w:rsidP="00AC255A">
      <w:pPr>
        <w:pStyle w:val="USTustnpkodeksu"/>
      </w:pPr>
      <w:r w:rsidRPr="001812A6">
        <w:lastRenderedPageBreak/>
        <w:t xml:space="preserve">6. </w:t>
      </w:r>
      <w:r>
        <w:t>Przedsiębiorca, o którym mowa w ust. 1</w:t>
      </w:r>
      <w:r w:rsidRPr="001812A6">
        <w:t xml:space="preserve">, który uzyskał pomoc de minimis, o której mowa </w:t>
      </w:r>
      <w:r>
        <w:t>w ust. 1</w:t>
      </w:r>
      <w:r w:rsidRPr="001812A6">
        <w:t xml:space="preserve">, w terminie </w:t>
      </w:r>
      <w:r>
        <w:t>do dnia 31 stycznia 2025 r.</w:t>
      </w:r>
      <w:r w:rsidRPr="001812A6">
        <w:t xml:space="preserve"> przedstawia podmiotowi udzielającemu pomocy:</w:t>
      </w:r>
    </w:p>
    <w:p w14:paraId="23D02682" w14:textId="77777777" w:rsidR="00AC255A" w:rsidRPr="001812A6" w:rsidRDefault="00AC255A" w:rsidP="00AC255A">
      <w:pPr>
        <w:pStyle w:val="USTustnpkodeksu"/>
        <w:numPr>
          <w:ilvl w:val="0"/>
          <w:numId w:val="26"/>
        </w:numPr>
      </w:pPr>
      <w:r w:rsidRPr="001812A6">
        <w:t>wszystkie zaświadczenia o pomocy de minimis oraz pomocy de minimis w</w:t>
      </w:r>
      <w:r>
        <w:t xml:space="preserve"> </w:t>
      </w:r>
      <w:r w:rsidRPr="001812A6">
        <w:t>rolnictwie lub rybołówstwie otrzymanej w ciągu 3 minionych lat, albo oświadczenia o wielkości tej pomocy otrzymanej w tym okresie, albo oświadczenia o nieotrzymaniu takiej pomocy w tym okresie;</w:t>
      </w:r>
    </w:p>
    <w:p w14:paraId="0361FD28" w14:textId="77777777" w:rsidR="00AC255A" w:rsidRPr="001812A6" w:rsidRDefault="00AC255A" w:rsidP="00AC255A">
      <w:pPr>
        <w:pStyle w:val="USTustnpkodeksu"/>
        <w:numPr>
          <w:ilvl w:val="0"/>
          <w:numId w:val="26"/>
        </w:numPr>
      </w:pPr>
      <w:r w:rsidRPr="001812A6">
        <w:t>informacje określone w rozporządzeniu Rady Ministrów z dnia 29 marca 2010 r. w sprawie zakresu informacji przedstawianych przez podmiot ubiegający się o pomoc de minimis (Dz. U. z 2024 r. poz. 40).</w:t>
      </w:r>
    </w:p>
    <w:p w14:paraId="61399649" w14:textId="77777777" w:rsidR="00AC255A" w:rsidRPr="00092E5D" w:rsidRDefault="00AC255A" w:rsidP="00AC255A">
      <w:pPr>
        <w:pStyle w:val="USTustnpkodeksu"/>
      </w:pPr>
      <w:r>
        <w:t xml:space="preserve">7. </w:t>
      </w:r>
      <w:r w:rsidRPr="00092E5D">
        <w:t>Podmiot udzielający pomocy</w:t>
      </w:r>
      <w:r>
        <w:t>,</w:t>
      </w:r>
      <w:r w:rsidRPr="00092E5D">
        <w:t xml:space="preserve"> na podstawie dokumentów, o których mowa w ust. 6, weryfikuje</w:t>
      </w:r>
      <w:r>
        <w:t>,</w:t>
      </w:r>
      <w:r w:rsidRPr="00092E5D">
        <w:t xml:space="preserve"> </w:t>
      </w:r>
      <w:r>
        <w:t xml:space="preserve">czy pomoc publiczna, o której mowa w ust. 1, przyznana danemu przedsiębiorcy, o którym mowa w ust. 1, nie przekracza </w:t>
      </w:r>
      <w:r w:rsidRPr="00092E5D">
        <w:t>pułap</w:t>
      </w:r>
      <w:r>
        <w:t>u</w:t>
      </w:r>
      <w:r w:rsidRPr="00092E5D">
        <w:t xml:space="preserve"> pomocy de minimis</w:t>
      </w:r>
      <w:r>
        <w:t>.</w:t>
      </w:r>
      <w:r w:rsidRPr="001812A6">
        <w:t xml:space="preserve"> </w:t>
      </w:r>
    </w:p>
    <w:p w14:paraId="7947558B" w14:textId="77777777" w:rsidR="00AC255A" w:rsidRPr="00092E5D" w:rsidRDefault="00AC255A" w:rsidP="00AC255A">
      <w:pPr>
        <w:pStyle w:val="USTustnpkodeksu"/>
      </w:pPr>
      <w:r w:rsidRPr="00092E5D">
        <w:t>8. Jeżeli weryfikacja, o której mowa w ust. 7</w:t>
      </w:r>
      <w:r>
        <w:t>,</w:t>
      </w:r>
      <w:r w:rsidRPr="00092E5D">
        <w:t xml:space="preserve"> wykaże</w:t>
      </w:r>
      <w:r>
        <w:t>,</w:t>
      </w:r>
      <w:r w:rsidRPr="00092E5D">
        <w:t xml:space="preserve"> że w wyniku zastosowania ceny maksymalnej w rozliczeniach z przedsiębiorcą, o którym mowa w</w:t>
      </w:r>
      <w:r>
        <w:t xml:space="preserve"> ust. 1</w:t>
      </w:r>
      <w:r w:rsidRPr="00092E5D">
        <w:t xml:space="preserve">, dochodzi do naruszenia warunków określonych w </w:t>
      </w:r>
      <w:hyperlink r:id="rId8" w:tgtFrame="_blank" w:tooltip="https://sip.legalis.pl/document-view.seam?documentid=mfrxilrsgy2tmojuge4tkltqmfyc4mrwgu2dkmjygu" w:history="1">
        <w:r w:rsidRPr="0082392A">
          <w:rPr>
            <w:rStyle w:val="Hipercze"/>
            <w:color w:val="auto"/>
            <w:u w:val="none"/>
          </w:rPr>
          <w:t>art. 3</w:t>
        </w:r>
      </w:hyperlink>
      <w:r w:rsidRPr="00092E5D">
        <w:t xml:space="preserve"> rozporządzenia Komisji, podmiot udzielający pomocy</w:t>
      </w:r>
      <w:r>
        <w:t xml:space="preserve"> </w:t>
      </w:r>
      <w:r w:rsidRPr="00092E5D">
        <w:t xml:space="preserve">wzywa </w:t>
      </w:r>
      <w:r>
        <w:t xml:space="preserve">tego </w:t>
      </w:r>
      <w:r w:rsidRPr="00092E5D">
        <w:t>przedsiębiorcę do zwrotu kwoty pomocy de minimis</w:t>
      </w:r>
      <w:r>
        <w:t>,</w:t>
      </w:r>
      <w:r w:rsidRPr="00092E5D">
        <w:t xml:space="preserve"> określonej zgodnie z ust. 3, wskazując w tym wezwaniu kwotę zwrotu. Zwrot </w:t>
      </w:r>
      <w:r>
        <w:t xml:space="preserve">jest </w:t>
      </w:r>
      <w:r w:rsidRPr="00092E5D">
        <w:t>dokonywany w ramach rozliczeń w kolejnych okresach rozliczeniowych.</w:t>
      </w:r>
    </w:p>
    <w:p w14:paraId="40A9AC55" w14:textId="77777777" w:rsidR="00AC255A" w:rsidRPr="00036EC1" w:rsidRDefault="00AC255A" w:rsidP="00AC255A">
      <w:pPr>
        <w:pStyle w:val="USTustnpkodeksu"/>
      </w:pPr>
      <w:r w:rsidRPr="00092E5D">
        <w:t xml:space="preserve">9. </w:t>
      </w:r>
      <w:r w:rsidRPr="00241096">
        <w:t>Podmiot udzielający pomocy</w:t>
      </w:r>
      <w:r w:rsidRPr="00092E5D">
        <w:t xml:space="preserve"> dokonuje przekazania zwróconych kwot należnych wraz z ustawowymi odsetkami</w:t>
      </w:r>
      <w:r w:rsidRPr="002461CA">
        <w:t xml:space="preserve"> za opóźnienie</w:t>
      </w:r>
      <w:r>
        <w:t>,</w:t>
      </w:r>
      <w:r w:rsidRPr="002461CA">
        <w:t xml:space="preserve"> na zasadach określonych w </w:t>
      </w:r>
      <w:r w:rsidRPr="00E62D24">
        <w:t xml:space="preserve">art. </w:t>
      </w:r>
      <w:r>
        <w:t>13 ustawy</w:t>
      </w:r>
      <w:r w:rsidR="00372C13">
        <w:t xml:space="preserve"> zmienianej w art. </w:t>
      </w:r>
      <w:r w:rsidRPr="002461CA">
        <w:t>3</w:t>
      </w:r>
      <w:r>
        <w:t xml:space="preserve"> </w:t>
      </w:r>
      <w:r w:rsidRPr="002461CA">
        <w:t>dla zwrotu nienależnie otrzymanej rekompensaty.</w:t>
      </w:r>
    </w:p>
    <w:p w14:paraId="48451604" w14:textId="6CDCB0D2" w:rsidR="00AC255A" w:rsidRDefault="002C2D3B" w:rsidP="00AC255A">
      <w:pPr>
        <w:pStyle w:val="ARTartustawynprozporzdzenia"/>
        <w:rPr>
          <w:rStyle w:val="ui-provider"/>
        </w:rPr>
      </w:pPr>
      <w:r>
        <w:rPr>
          <w:b/>
          <w:bCs/>
        </w:rPr>
        <w:t xml:space="preserve">Art. </w:t>
      </w:r>
      <w:r w:rsidR="001149D5">
        <w:rPr>
          <w:b/>
          <w:bCs/>
        </w:rPr>
        <w:t>15</w:t>
      </w:r>
      <w:r w:rsidR="00857F9B">
        <w:rPr>
          <w:b/>
          <w:bCs/>
        </w:rPr>
        <w:t>.</w:t>
      </w:r>
      <w:r w:rsidR="00AC255A">
        <w:t xml:space="preserve">1. Cena maksymalna w odniesieniu do przedsiębiorcy, o którym mowa w art. 2 pkt 2 lit. b i c ustawy </w:t>
      </w:r>
      <w:r w:rsidR="00AC255A" w:rsidRPr="00D8219B">
        <w:t xml:space="preserve">zmienianej w </w:t>
      </w:r>
      <w:r w:rsidR="00372C13">
        <w:t xml:space="preserve">art. </w:t>
      </w:r>
      <w:r w:rsidR="00AC255A">
        <w:t xml:space="preserve">3, w brzmieniu nadanym niniejszą ustawą, będącym mikroprzedsiębiorstwem stanowi pomoc publiczną udzielaną na podstawie art. 19c rozporządzenia </w:t>
      </w:r>
      <w:r w:rsidR="00AC255A">
        <w:rPr>
          <w:rStyle w:val="ui-provider"/>
        </w:rPr>
        <w:t xml:space="preserve">(UE) nr 651/2014 uznającego niektóre rodzaje pomocy za zgodne z rynkiem wewnętrznym w zastosowaniu art. 107 i 108 Traktatu </w:t>
      </w:r>
      <w:r w:rsidR="00AC255A" w:rsidRPr="00255683">
        <w:t>(Dz.</w:t>
      </w:r>
      <w:r w:rsidR="00AC255A">
        <w:t xml:space="preserve"> </w:t>
      </w:r>
      <w:r w:rsidR="00AC255A" w:rsidRPr="00255683">
        <w:t>U</w:t>
      </w:r>
      <w:r w:rsidR="00AC255A">
        <w:t>rz</w:t>
      </w:r>
      <w:r w:rsidR="00AC255A" w:rsidRPr="00255683">
        <w:t xml:space="preserve">. </w:t>
      </w:r>
      <w:r w:rsidR="00AC255A">
        <w:t xml:space="preserve">UE </w:t>
      </w:r>
      <w:r w:rsidR="00AC255A" w:rsidRPr="00255683">
        <w:t>L 167 z 30.6.2023, str. 1)</w:t>
      </w:r>
      <w:r w:rsidR="00AC255A">
        <w:t xml:space="preserve">, </w:t>
      </w:r>
      <w:r w:rsidR="00AC255A" w:rsidRPr="00036EC1">
        <w:t>zwanego dalej „rozporządzeniem 651/2014”,</w:t>
      </w:r>
      <w:r w:rsidR="00AC255A" w:rsidRPr="00255683">
        <w:t xml:space="preserve"> </w:t>
      </w:r>
      <w:r w:rsidR="00AC255A">
        <w:rPr>
          <w:rStyle w:val="ui-provider"/>
        </w:rPr>
        <w:t xml:space="preserve">i po spełnieniu określonych w nim warunków. </w:t>
      </w:r>
    </w:p>
    <w:p w14:paraId="1D6A68D4" w14:textId="77777777" w:rsidR="00AC255A" w:rsidRPr="00036EC1" w:rsidRDefault="00AC255A" w:rsidP="00AC255A">
      <w:pPr>
        <w:pStyle w:val="USTustnpkodeksu"/>
      </w:pPr>
      <w:r>
        <w:t xml:space="preserve">2. </w:t>
      </w:r>
      <w:r w:rsidRPr="00036EC1">
        <w:t>Pomoc publiczna, o której mowa w ust. 1:</w:t>
      </w:r>
    </w:p>
    <w:p w14:paraId="16444A89" w14:textId="77777777" w:rsidR="00AC255A" w:rsidRPr="00F85E75" w:rsidRDefault="00AC255A" w:rsidP="00AC255A">
      <w:pPr>
        <w:pStyle w:val="PKTpunkt"/>
      </w:pPr>
      <w:r>
        <w:t>1)</w:t>
      </w:r>
      <w:r>
        <w:tab/>
      </w:r>
      <w:r w:rsidRPr="00F85E75">
        <w:t>nie może zostać udzielona w przypadkach, o których mowa w art. 1 ust. 2 lit. c i d, ust. 3 lit. c i d</w:t>
      </w:r>
      <w:r>
        <w:t xml:space="preserve"> oraz</w:t>
      </w:r>
      <w:r w:rsidRPr="00F85E75">
        <w:t xml:space="preserve"> ust. 5 rozporządzenia 651/2014;</w:t>
      </w:r>
    </w:p>
    <w:p w14:paraId="54EC221D" w14:textId="45A96438" w:rsidR="00AC255A" w:rsidRPr="00F85E75" w:rsidRDefault="00AC255A" w:rsidP="00AC255A">
      <w:pPr>
        <w:pStyle w:val="PKTpunkt"/>
      </w:pPr>
      <w:r w:rsidRPr="00F85E75">
        <w:t>2)</w:t>
      </w:r>
      <w:r w:rsidRPr="00F85E75">
        <w:tab/>
        <w:t>będzie podleg</w:t>
      </w:r>
      <w:r w:rsidR="00161BEE">
        <w:t>a</w:t>
      </w:r>
      <w:r w:rsidRPr="00F85E75">
        <w:t>ła kumulacji na zasadach określonych w</w:t>
      </w:r>
      <w:r>
        <w:t xml:space="preserve"> </w:t>
      </w:r>
      <w:r w:rsidRPr="00F85E75">
        <w:t>art.</w:t>
      </w:r>
      <w:r>
        <w:t xml:space="preserve"> </w:t>
      </w:r>
      <w:r w:rsidRPr="00F85E75">
        <w:t>8</w:t>
      </w:r>
      <w:r>
        <w:t xml:space="preserve"> </w:t>
      </w:r>
      <w:r w:rsidRPr="00F85E75">
        <w:t>rozporządzenia 651/2014;</w:t>
      </w:r>
    </w:p>
    <w:p w14:paraId="01E5A328" w14:textId="77777777" w:rsidR="00AC255A" w:rsidRDefault="00AC255A" w:rsidP="00AC255A">
      <w:pPr>
        <w:pStyle w:val="PKTpunkt"/>
        <w:rPr>
          <w:rStyle w:val="ui-provider"/>
        </w:rPr>
      </w:pPr>
      <w:r w:rsidRPr="00F85E75">
        <w:lastRenderedPageBreak/>
        <w:t>3)</w:t>
      </w:r>
      <w:r w:rsidRPr="00F85E75">
        <w:tab/>
        <w:t>nie może</w:t>
      </w:r>
      <w:r w:rsidRPr="00036EC1">
        <w:t xml:space="preserve"> zostać udzielona powyżej progów, o</w:t>
      </w:r>
      <w:r>
        <w:t xml:space="preserve"> </w:t>
      </w:r>
      <w:r w:rsidRPr="00036EC1">
        <w:t xml:space="preserve">których mowa </w:t>
      </w:r>
      <w:r w:rsidRPr="00096BD8">
        <w:t xml:space="preserve">w </w:t>
      </w:r>
      <w:r w:rsidRPr="00E62D24">
        <w:t>art. 4 ust.</w:t>
      </w:r>
      <w:r>
        <w:t xml:space="preserve"> </w:t>
      </w:r>
      <w:r w:rsidRPr="00E62D24">
        <w:t>1</w:t>
      </w:r>
      <w:r>
        <w:t xml:space="preserve"> </w:t>
      </w:r>
      <w:r w:rsidRPr="00E62D24">
        <w:t>lit. ea</w:t>
      </w:r>
      <w:r w:rsidRPr="00036EC1">
        <w:t xml:space="preserve"> rozporządzenia 651/2014.</w:t>
      </w:r>
    </w:p>
    <w:p w14:paraId="61B0E93B" w14:textId="77777777" w:rsidR="00AC255A" w:rsidRDefault="00AC255A" w:rsidP="00AC255A">
      <w:pPr>
        <w:pStyle w:val="USTustnpkodeksu"/>
      </w:pPr>
      <w:r>
        <w:t>3. Podmiotem udzielającym pomocy w rozumieniu art. 2 pkt 12 ustawy o pomocy publicznej w odniesieniu do pomocy publicznej, o której mowa w ust. 1, jest podmiot udzielający pomocy.</w:t>
      </w:r>
    </w:p>
    <w:p w14:paraId="5AF06303" w14:textId="77777777" w:rsidR="00AC255A" w:rsidRDefault="00AC255A" w:rsidP="00AC255A">
      <w:pPr>
        <w:pStyle w:val="USTustnpkodeksu"/>
      </w:pPr>
      <w:r>
        <w:t>4. Wartością pomocy publicznej, o której mowa w ust. 1, udzielonej danemu przedsiębiorcy, o którym mowa w ust. 1, jest równowartość łącznej kwoty rekompensat z tytułu stosowania ceny maksymalnej w rozliczeniach z tym przedsiębiorcą, pobranej przez p</w:t>
      </w:r>
      <w:r w:rsidRPr="000029E1">
        <w:t xml:space="preserve">odmiot udzielający pomocy </w:t>
      </w:r>
      <w:r>
        <w:t>za okres od dnia 1 lipca 2024 r. do dnia 31 grudnia 2024 r.</w:t>
      </w:r>
    </w:p>
    <w:p w14:paraId="53134E1E" w14:textId="77777777" w:rsidR="00AC255A" w:rsidRDefault="00AC255A" w:rsidP="00AC255A">
      <w:pPr>
        <w:pStyle w:val="USTustnpkodeksu"/>
      </w:pPr>
      <w:r>
        <w:t xml:space="preserve">5. </w:t>
      </w:r>
      <w:r w:rsidRPr="00280B67">
        <w:t>Dniem udzielenia pomocy</w:t>
      </w:r>
      <w:r>
        <w:t xml:space="preserve"> publicznej, o której mowa w ust. 1, </w:t>
      </w:r>
      <w:r w:rsidRPr="00280B67">
        <w:t>w odniesieniu do przedsiębiorcy</w:t>
      </w:r>
      <w:r>
        <w:t xml:space="preserve">, o którym mowa w ust. 1, </w:t>
      </w:r>
      <w:r w:rsidRPr="00280B67">
        <w:t xml:space="preserve">jest dzień zastosowania </w:t>
      </w:r>
      <w:r>
        <w:t xml:space="preserve">w rozliczeniach z tym przedsiębiorcą </w:t>
      </w:r>
      <w:r w:rsidRPr="00280B67">
        <w:t xml:space="preserve">ceny maksymalnej. </w:t>
      </w:r>
    </w:p>
    <w:p w14:paraId="26A8C18C" w14:textId="77777777" w:rsidR="00AC255A" w:rsidRPr="00280B67" w:rsidRDefault="00AC255A" w:rsidP="00AC255A">
      <w:pPr>
        <w:pStyle w:val="USTustnpkodeksu"/>
      </w:pPr>
      <w:r>
        <w:t>6</w:t>
      </w:r>
      <w:r w:rsidRPr="00280B67">
        <w:t xml:space="preserve">. Podmiot udzielający pomocy weryfikuje </w:t>
      </w:r>
      <w:r>
        <w:t xml:space="preserve">czy pomoc publiczna, o której mowa w ust. 1, przyznana danemu </w:t>
      </w:r>
      <w:r w:rsidRPr="00280B67">
        <w:t>przedsiębiorcy</w:t>
      </w:r>
      <w:r>
        <w:t xml:space="preserve">, o którym mowa w ust. 1, nie przekracza limitu określonego </w:t>
      </w:r>
      <w:r w:rsidRPr="00280B67">
        <w:t xml:space="preserve">w </w:t>
      </w:r>
      <w:r w:rsidRPr="0082392A">
        <w:t>art. 4 ust.</w:t>
      </w:r>
      <w:r>
        <w:t xml:space="preserve"> </w:t>
      </w:r>
      <w:r w:rsidRPr="0082392A">
        <w:t>1</w:t>
      </w:r>
      <w:r>
        <w:t xml:space="preserve"> </w:t>
      </w:r>
      <w:r w:rsidRPr="0082392A">
        <w:t>lit. ea</w:t>
      </w:r>
      <w:r w:rsidRPr="00280B67">
        <w:t xml:space="preserve"> rozporządzenia 651/2014.</w:t>
      </w:r>
    </w:p>
    <w:p w14:paraId="3315D9DF" w14:textId="77777777" w:rsidR="00AC255A" w:rsidRDefault="00AC255A" w:rsidP="00AC255A">
      <w:pPr>
        <w:pStyle w:val="USTustnpkodeksu"/>
      </w:pPr>
      <w:r>
        <w:t>7</w:t>
      </w:r>
      <w:r w:rsidRPr="00280B67">
        <w:t xml:space="preserve">. Jeżeli weryfikacja, o której mowa w ust. </w:t>
      </w:r>
      <w:r>
        <w:t>6,</w:t>
      </w:r>
      <w:r w:rsidRPr="00280B67">
        <w:t xml:space="preserve"> wykaże</w:t>
      </w:r>
      <w:r>
        <w:t>,</w:t>
      </w:r>
      <w:r w:rsidRPr="00280B67">
        <w:t xml:space="preserve"> że w wyniku zastosowania ceny maksymalnej w rozliczeniach z przedsiębiorcą, o którym mowa w</w:t>
      </w:r>
      <w:r>
        <w:t xml:space="preserve"> ust. 1</w:t>
      </w:r>
      <w:r w:rsidRPr="00280B67">
        <w:t xml:space="preserve">, </w:t>
      </w:r>
      <w:r>
        <w:t xml:space="preserve">pomoc publiczna </w:t>
      </w:r>
      <w:r w:rsidRPr="00096BD8">
        <w:t>zosta</w:t>
      </w:r>
      <w:r>
        <w:t>ła</w:t>
      </w:r>
      <w:r w:rsidRPr="00096BD8">
        <w:t xml:space="preserve"> udzielona powyżej progów, o</w:t>
      </w:r>
      <w:r>
        <w:t xml:space="preserve"> </w:t>
      </w:r>
      <w:r w:rsidRPr="00096BD8">
        <w:t xml:space="preserve">których mowa w </w:t>
      </w:r>
      <w:r w:rsidRPr="0082392A">
        <w:rPr>
          <w:bCs w:val="0"/>
        </w:rPr>
        <w:t>art. 4 ust.</w:t>
      </w:r>
      <w:r>
        <w:rPr>
          <w:bCs w:val="0"/>
        </w:rPr>
        <w:t xml:space="preserve"> </w:t>
      </w:r>
      <w:r w:rsidRPr="0082392A">
        <w:rPr>
          <w:bCs w:val="0"/>
        </w:rPr>
        <w:t>1</w:t>
      </w:r>
      <w:r>
        <w:rPr>
          <w:bCs w:val="0"/>
        </w:rPr>
        <w:t xml:space="preserve"> </w:t>
      </w:r>
      <w:r w:rsidRPr="0082392A">
        <w:rPr>
          <w:bCs w:val="0"/>
        </w:rPr>
        <w:t>lit. ea</w:t>
      </w:r>
      <w:r w:rsidRPr="00096BD8">
        <w:t xml:space="preserve"> rozporządzenia 651/2014</w:t>
      </w:r>
      <w:r>
        <w:t xml:space="preserve">, podmiot udzielający pomocy </w:t>
      </w:r>
      <w:r w:rsidRPr="00280B67">
        <w:t>wzywa</w:t>
      </w:r>
      <w:r>
        <w:t xml:space="preserve"> tego</w:t>
      </w:r>
      <w:r w:rsidRPr="00280B67">
        <w:t xml:space="preserve"> przedsiębiorcę do zwrotu kwoty pomocy </w:t>
      </w:r>
      <w:r>
        <w:t xml:space="preserve">publicznej, </w:t>
      </w:r>
      <w:r w:rsidRPr="00280B67">
        <w:t xml:space="preserve">określonej zgodnie z ust. </w:t>
      </w:r>
      <w:r>
        <w:t>4</w:t>
      </w:r>
      <w:r w:rsidRPr="00280B67">
        <w:t>, wskazując w tym wezwaniu kwotę zwrotu. Zwrot dokonywany jest w ramach rozliczeń w kolejnych okresach rozliczeniowych.</w:t>
      </w:r>
      <w:r>
        <w:t xml:space="preserve"> </w:t>
      </w:r>
    </w:p>
    <w:p w14:paraId="68541AD3" w14:textId="77777777" w:rsidR="00AC255A" w:rsidRPr="00036EC1" w:rsidRDefault="00AC255A" w:rsidP="00AC255A">
      <w:pPr>
        <w:pStyle w:val="USTustnpkodeksu"/>
      </w:pPr>
      <w:r>
        <w:t>8</w:t>
      </w:r>
      <w:r w:rsidRPr="00092E5D">
        <w:t xml:space="preserve">. </w:t>
      </w:r>
      <w:r w:rsidRPr="00241096">
        <w:t>Podmiot udzielający pomocy</w:t>
      </w:r>
      <w:r w:rsidRPr="00092E5D">
        <w:t xml:space="preserve"> dokonuje przekazania zwróconych kwot należnych wraz z ustawowymi odsetkami</w:t>
      </w:r>
      <w:r w:rsidRPr="002461CA">
        <w:t xml:space="preserve"> za opóźnienie</w:t>
      </w:r>
      <w:r>
        <w:t>,</w:t>
      </w:r>
      <w:r w:rsidRPr="002461CA">
        <w:t xml:space="preserve"> na zasadach określonych w </w:t>
      </w:r>
      <w:r w:rsidRPr="00E62D24">
        <w:t xml:space="preserve">art. </w:t>
      </w:r>
      <w:r>
        <w:t>13 ustawy</w:t>
      </w:r>
      <w:r w:rsidR="00372C13">
        <w:t xml:space="preserve"> zmienianej w art. </w:t>
      </w:r>
      <w:r w:rsidRPr="002461CA">
        <w:t>3</w:t>
      </w:r>
      <w:r>
        <w:t xml:space="preserve"> </w:t>
      </w:r>
      <w:r w:rsidRPr="002461CA">
        <w:t>dla zwrotu nienależnie otrzymanej rekompensaty.</w:t>
      </w:r>
    </w:p>
    <w:p w14:paraId="7D95F02F" w14:textId="14E922D2" w:rsidR="00850CD9" w:rsidRPr="003A59AF" w:rsidRDefault="002C2D3B" w:rsidP="00AC255A">
      <w:pPr>
        <w:pStyle w:val="ARTartustawynprozporzdzenia"/>
      </w:pPr>
      <w:bookmarkStart w:id="45" w:name="_Hlk165978706"/>
      <w:r>
        <w:rPr>
          <w:b/>
          <w:bCs/>
        </w:rPr>
        <w:t xml:space="preserve">Art. </w:t>
      </w:r>
      <w:r w:rsidR="001149D5">
        <w:rPr>
          <w:b/>
          <w:bCs/>
        </w:rPr>
        <w:t>16</w:t>
      </w:r>
      <w:r w:rsidR="00153DC0" w:rsidRPr="003A59AF">
        <w:rPr>
          <w:b/>
          <w:bCs/>
        </w:rPr>
        <w:t xml:space="preserve">. </w:t>
      </w:r>
      <w:r w:rsidR="00850CD9" w:rsidRPr="003A59AF">
        <w:t xml:space="preserve">Dotychczasowe przepisy wykonawcze wydane na podstawie art. 12d ustawy zmienianej w art. </w:t>
      </w:r>
      <w:r w:rsidR="00C86A86" w:rsidRPr="003A59AF">
        <w:t>1</w:t>
      </w:r>
      <w:r w:rsidR="00850CD9" w:rsidRPr="003A59AF">
        <w:t xml:space="preserve">, zachowują moc do dnia wejścia w życie nowych przepisów wykonawczych wydanych na podstawie art. 12d ustawy zmienianej w </w:t>
      </w:r>
      <w:r w:rsidR="00372C13">
        <w:t xml:space="preserve">art. </w:t>
      </w:r>
      <w:r w:rsidR="00A51DD7" w:rsidRPr="003A59AF">
        <w:t>1</w:t>
      </w:r>
      <w:r w:rsidR="00850CD9" w:rsidRPr="003A59AF">
        <w:t>, i mogą być zmieniane</w:t>
      </w:r>
      <w:bookmarkEnd w:id="45"/>
      <w:r w:rsidR="00850CD9" w:rsidRPr="003A59AF">
        <w:t>.</w:t>
      </w:r>
    </w:p>
    <w:bookmarkEnd w:id="40"/>
    <w:p w14:paraId="7C2C2B9D" w14:textId="16AD754E" w:rsidR="00767B14" w:rsidRPr="003A59AF" w:rsidRDefault="00850CD9" w:rsidP="00850CD9">
      <w:pPr>
        <w:pStyle w:val="ARTartustawynprozporzdzenia"/>
      </w:pPr>
      <w:r w:rsidRPr="003A59AF">
        <w:rPr>
          <w:rStyle w:val="Ppogrubienie"/>
        </w:rPr>
        <w:t xml:space="preserve">Art. </w:t>
      </w:r>
      <w:r w:rsidR="001149D5">
        <w:rPr>
          <w:rStyle w:val="Ppogrubienie"/>
        </w:rPr>
        <w:t>17.</w:t>
      </w:r>
      <w:r w:rsidR="001149D5" w:rsidRPr="003A59AF">
        <w:t xml:space="preserve"> </w:t>
      </w:r>
      <w:r w:rsidRPr="003A59AF">
        <w:t>Ustawa wchodzi w życie z dniem następującym po dniu ogłoszenia, z wyjątkiem</w:t>
      </w:r>
      <w:r w:rsidR="00767B14" w:rsidRPr="003A59AF">
        <w:t>:</w:t>
      </w:r>
    </w:p>
    <w:bookmarkEnd w:id="0"/>
    <w:p w14:paraId="45921FA5" w14:textId="0EC3308B" w:rsidR="00AC255A" w:rsidRDefault="00AC255A" w:rsidP="00AC255A">
      <w:pPr>
        <w:pStyle w:val="PKTpunkt"/>
      </w:pPr>
      <w:r w:rsidRPr="001362ED">
        <w:t>1)</w:t>
      </w:r>
      <w:r w:rsidRPr="001362ED">
        <w:tab/>
        <w:t xml:space="preserve">art. 1, art. </w:t>
      </w:r>
      <w:r w:rsidR="00AC0491">
        <w:t>5</w:t>
      </w:r>
      <w:r>
        <w:t xml:space="preserve">, art. </w:t>
      </w:r>
      <w:r w:rsidR="001149D5">
        <w:t>13</w:t>
      </w:r>
      <w:r w:rsidR="001149D5" w:rsidRPr="0046054E">
        <w:rPr>
          <w:rFonts w:ascii="Times New Roman" w:hAnsi="Times New Roman"/>
        </w:rPr>
        <w:t xml:space="preserve"> </w:t>
      </w:r>
      <w:r w:rsidRPr="0046054E">
        <w:t xml:space="preserve">i art. </w:t>
      </w:r>
      <w:r w:rsidR="001149D5">
        <w:t>16</w:t>
      </w:r>
      <w:r w:rsidR="00AC0491">
        <w:t>,</w:t>
      </w:r>
      <w:r w:rsidRPr="00992BAB">
        <w:t xml:space="preserve"> kt</w:t>
      </w:r>
      <w:r w:rsidRPr="00992BAB">
        <w:rPr>
          <w:rFonts w:hint="eastAsia"/>
        </w:rPr>
        <w:t>ó</w:t>
      </w:r>
      <w:r w:rsidRPr="00992BAB">
        <w:t xml:space="preserve">re wchodzą w </w:t>
      </w:r>
      <w:r w:rsidRPr="00992BAB">
        <w:rPr>
          <w:rFonts w:hint="eastAsia"/>
        </w:rPr>
        <w:t>ż</w:t>
      </w:r>
      <w:r w:rsidRPr="00992BAB">
        <w:t>ycie z dniem 1 lipca 2024 r.</w:t>
      </w:r>
      <w:r>
        <w:t>;</w:t>
      </w:r>
    </w:p>
    <w:p w14:paraId="11D4CF4A" w14:textId="77777777" w:rsidR="00AC255A" w:rsidRPr="00224722" w:rsidRDefault="00AC255A" w:rsidP="00AC255A">
      <w:pPr>
        <w:pStyle w:val="PKTpunkt"/>
      </w:pPr>
      <w:r>
        <w:t>2)</w:t>
      </w:r>
      <w:r>
        <w:tab/>
      </w:r>
      <w:r w:rsidR="00AC0491">
        <w:t xml:space="preserve"> art. </w:t>
      </w:r>
      <w:r w:rsidRPr="00E92B26">
        <w:t xml:space="preserve">3 pkt 1 lit. a, w zakresie w jakim dotyczy wyłączenia odbiorców, którzy zawarli umowę z ceną dynamiczną energii elektrycznej, o której mowa w art. 3 pkt 6d ustawy </w:t>
      </w:r>
      <w:r w:rsidR="00AC0491">
        <w:t>Prawo energetyczne</w:t>
      </w:r>
      <w:r w:rsidRPr="00E92B26">
        <w:t xml:space="preserve">, </w:t>
      </w:r>
      <w:r w:rsidR="00AC0491">
        <w:t>który wchodzi</w:t>
      </w:r>
      <w:r w:rsidRPr="00E92B26">
        <w:t xml:space="preserve"> w życie z dniem 24 sierpnia 2024</w:t>
      </w:r>
      <w:r>
        <w:t> </w:t>
      </w:r>
      <w:r w:rsidRPr="00E92B26">
        <w:t>r.</w:t>
      </w:r>
    </w:p>
    <w:p w14:paraId="2C211543" w14:textId="77777777" w:rsidR="00F920D3" w:rsidRPr="0082190B" w:rsidRDefault="0038480B" w:rsidP="0038480B">
      <w:pPr>
        <w:pStyle w:val="OZNPARAFYADNOTACJE"/>
        <w:jc w:val="center"/>
        <w:rPr>
          <w:b/>
          <w:sz w:val="24"/>
          <w:szCs w:val="24"/>
        </w:rPr>
      </w:pPr>
      <w:r w:rsidRPr="0038480B">
        <w:rPr>
          <w:b/>
        </w:rPr>
        <w:br w:type="column"/>
      </w:r>
      <w:r w:rsidRPr="0082190B">
        <w:rPr>
          <w:b/>
          <w:sz w:val="24"/>
          <w:szCs w:val="24"/>
        </w:rPr>
        <w:lastRenderedPageBreak/>
        <w:t>UZASADNIENIE</w:t>
      </w:r>
    </w:p>
    <w:p w14:paraId="0C397AD8" w14:textId="77777777" w:rsidR="0038480B" w:rsidRDefault="0038480B" w:rsidP="0038480B">
      <w:pPr>
        <w:pStyle w:val="OZNPARAFYADNOTACJE"/>
        <w:jc w:val="center"/>
        <w:rPr>
          <w:b/>
        </w:rPr>
      </w:pPr>
    </w:p>
    <w:p w14:paraId="142A593C" w14:textId="77777777" w:rsidR="0038480B" w:rsidRPr="0038480B" w:rsidRDefault="0038480B" w:rsidP="0038480B">
      <w:pPr>
        <w:jc w:val="both"/>
        <w:rPr>
          <w:rFonts w:eastAsia="Calibri" w:cs="Times New Roman"/>
          <w:b/>
          <w:bCs/>
          <w:szCs w:val="24"/>
          <w:lang w:eastAsia="en-US"/>
        </w:rPr>
      </w:pPr>
      <w:r w:rsidRPr="0038480B">
        <w:rPr>
          <w:rFonts w:eastAsia="Calibri" w:cs="Times New Roman"/>
          <w:b/>
          <w:bCs/>
          <w:szCs w:val="24"/>
          <w:lang w:eastAsia="en-US"/>
        </w:rPr>
        <w:t>1. Potrzeba i cel wydania aktu prawnego</w:t>
      </w:r>
    </w:p>
    <w:p w14:paraId="37ADFF15"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 xml:space="preserve">Wybuch pandemii Covid-19 w marcu 2020 r., wzrost cen energii i jej nośników na rynkach światowych oraz rosyjska inwazja na Ukrainę w lutym 2022 r. zachwiały światową gospodarką powodując niepokój wśród społeczeństw. Wiele państw, włączając w to Polskę zdecydowało się na wprowadzenie działań osłonowych mających na celu łagodzenie skutków kryzysu energetycznego i pomoc obywatelom w pokrywaniu kosztów wzrostu energii i nośników ogrzewania. Aktualnie sytuacja na rynku energii uległa poprawie i względnej stabilizacji, niemniej skutki negatywnych wydarzeń z ostatnich dwóch lat, do których zaliczyć należy utrzymujące się podwyższone ceny nośników energii, dalej są odczuwane przez społeczeństwo, w szczególności przez gospodarstwa domowe. Kolejną grupą, poza odbiorcami w gospodarstwach domowych, wrażliwą na wzrost cen nośników energii są szeroko rozumiane podmioty użyteczności publicznej, do której należą placówki służby zdrowia, szkoły i uczelnie wyższe, placówki zajmujące się opieką nad różnymi grupami społecznymi (jednostki pomocy społecznej, jednostki systemu oświaty). Przedmiotowa grupa odbiorców w dużej mierze podlega organizacyjnie jednostkom samorządu terytorialnego. Wzrost cen odczuwają także polscy przedsiębiorcy, w szczególności mikro, małe i średnie przedsiębiorstwa. </w:t>
      </w:r>
    </w:p>
    <w:p w14:paraId="291F8985"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 xml:space="preserve">Celem przeciwdziałania ubóstwu energetycznemu obywateli i polskich rodzin, będących w trudnej sytuacji ekonomicznej, których budżety są obciążone w dużym stopniu kosztami nośników energii, oraz aby chronić ich przed kolejnymi potencjalnymi zawirowaniami na rynkach energii, jak również w celu łagodzenia skutków kryzysu energetycznego dla podmiotów użyteczności publicznej, tzw. odbiorców wrażliwych oraz mikro, małych i średnich przedsiębiorstw, konieczne jest wprowadzenie adekwatnych do obecnej sytuacji działań osłonowych obejmujących </w:t>
      </w:r>
      <w:r>
        <w:rPr>
          <w:rFonts w:eastAsia="Calibri" w:cs="Times New Roman"/>
          <w:szCs w:val="24"/>
          <w:lang w:eastAsia="en-US"/>
        </w:rPr>
        <w:t xml:space="preserve">cały </w:t>
      </w:r>
      <w:r w:rsidRPr="0038480B">
        <w:rPr>
          <w:rFonts w:eastAsia="Calibri" w:cs="Times New Roman"/>
          <w:szCs w:val="24"/>
          <w:lang w:eastAsia="en-US"/>
        </w:rPr>
        <w:t xml:space="preserve">2024 r. </w:t>
      </w:r>
    </w:p>
    <w:p w14:paraId="39EB7255"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Proponowane w projekcie ustawy mechanizmy osłonowe oddziałują na jedną z najbardziej podstawowych potrzeb współczesnych społeczeństw, jaką jest dostęp do nośników energii. Rozwiązania zapewnią w</w:t>
      </w:r>
      <w:r>
        <w:rPr>
          <w:rFonts w:eastAsia="Calibri" w:cs="Times New Roman"/>
          <w:szCs w:val="24"/>
          <w:lang w:eastAsia="en-US"/>
        </w:rPr>
        <w:t xml:space="preserve"> całym</w:t>
      </w:r>
      <w:r w:rsidRPr="0038480B">
        <w:rPr>
          <w:rFonts w:eastAsia="Calibri" w:cs="Times New Roman"/>
          <w:szCs w:val="24"/>
          <w:lang w:eastAsia="en-US"/>
        </w:rPr>
        <w:t> 2024 r. ochronę szerokiej grupy beneficjentów przed wzrostem kosztów energii elektrycznej, paliw gazowych i ciepła przy jednoczesnym zachowaniu równowagi pomiędzy zdolnością finansową tych odbiorców, cenami nośników energii na rynkach a łącznymi kosztami systemu wsparcia obciążającymi budżet państwa.</w:t>
      </w:r>
    </w:p>
    <w:p w14:paraId="188DF781" w14:textId="77777777" w:rsidR="0038480B" w:rsidRPr="0038480B" w:rsidRDefault="0038480B" w:rsidP="0038480B">
      <w:pPr>
        <w:widowControl/>
        <w:autoSpaceDE/>
        <w:autoSpaceDN/>
        <w:adjustRightInd/>
        <w:spacing w:after="160" w:line="259" w:lineRule="auto"/>
        <w:rPr>
          <w:rFonts w:eastAsia="Calibri" w:cs="Times New Roman"/>
          <w:szCs w:val="24"/>
          <w:lang w:eastAsia="en-US"/>
        </w:rPr>
      </w:pPr>
      <w:r w:rsidRPr="0038480B">
        <w:rPr>
          <w:rFonts w:eastAsia="Calibri" w:cs="Times New Roman"/>
          <w:szCs w:val="24"/>
          <w:lang w:eastAsia="en-US"/>
        </w:rPr>
        <w:br w:type="page"/>
      </w:r>
    </w:p>
    <w:p w14:paraId="195CD46D" w14:textId="77777777" w:rsidR="0038480B" w:rsidRPr="0038480B" w:rsidRDefault="0038480B" w:rsidP="0038480B">
      <w:pPr>
        <w:widowControl/>
        <w:autoSpaceDE/>
        <w:autoSpaceDN/>
        <w:adjustRightInd/>
        <w:jc w:val="both"/>
        <w:rPr>
          <w:rFonts w:eastAsia="Calibri" w:cs="Times New Roman"/>
          <w:b/>
          <w:bCs/>
          <w:szCs w:val="24"/>
          <w:u w:val="single"/>
          <w:lang w:eastAsia="en-US"/>
        </w:rPr>
      </w:pPr>
      <w:r w:rsidRPr="0038480B">
        <w:rPr>
          <w:rFonts w:eastAsia="Calibri" w:cs="Times New Roman"/>
          <w:b/>
          <w:bCs/>
          <w:szCs w:val="24"/>
          <w:u w:val="single"/>
          <w:lang w:eastAsia="en-US"/>
        </w:rPr>
        <w:lastRenderedPageBreak/>
        <w:t>Energia elektryczna</w:t>
      </w:r>
    </w:p>
    <w:p w14:paraId="194E14CB" w14:textId="00CAA1F3"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 xml:space="preserve">Projektowana regulacja pozwoli na uruchomienie skutecznych instrumentów zwiększających bezpieczeństwo energetyczne gospodarstw domowych, w szczególności obywateli w największym stopniu narażonych na ubóstwo energetyczne. Proponowane rozwiązania zwiększą również bezpieczeństwo funkcjonowania niektórych </w:t>
      </w:r>
      <w:bookmarkStart w:id="46" w:name="_Hlk135906332"/>
      <w:r w:rsidRPr="0038480B">
        <w:rPr>
          <w:rFonts w:eastAsia="Calibri" w:cs="Times New Roman"/>
          <w:szCs w:val="24"/>
          <w:lang w:eastAsia="en-US"/>
        </w:rPr>
        <w:t xml:space="preserve">podmiotów użyteczności publicznej wykonujących kluczowe role władz publicznych w szczególności z zakresu polityki zdrowotnej, edukacyjnej i rodzinno-opiekuńczej, a także będą stanowić wsparcie dla sektora małych i średnich przedsiębiorstw. </w:t>
      </w:r>
      <w:bookmarkEnd w:id="46"/>
      <w:r w:rsidRPr="0038480B">
        <w:rPr>
          <w:rFonts w:eastAsia="Calibri" w:cs="Times New Roman"/>
          <w:szCs w:val="24"/>
          <w:lang w:eastAsia="en-US"/>
        </w:rPr>
        <w:t xml:space="preserve">Wsparcie będzie polegało na złagodzeniu kosztów zakupu energii elektrycznej wynikających w szczególności z poziomu cen zakupu energii na rynku hurtowym. </w:t>
      </w:r>
      <w:r>
        <w:rPr>
          <w:rFonts w:eastAsia="Calibri" w:cs="Times New Roman"/>
          <w:szCs w:val="24"/>
          <w:lang w:eastAsia="en-US"/>
        </w:rPr>
        <w:t xml:space="preserve">Utrzymano limity energii i ceny z nich wynikające do końca 2024 r. Jednocześnie </w:t>
      </w:r>
      <w:r w:rsidR="004D7828">
        <w:rPr>
          <w:rFonts w:eastAsia="Calibri" w:cs="Times New Roman"/>
          <w:szCs w:val="24"/>
          <w:lang w:eastAsia="en-US"/>
        </w:rPr>
        <w:t>obniżono</w:t>
      </w:r>
      <w:r>
        <w:rPr>
          <w:rFonts w:eastAsia="Calibri" w:cs="Times New Roman"/>
          <w:szCs w:val="24"/>
          <w:lang w:eastAsia="en-US"/>
        </w:rPr>
        <w:t xml:space="preserve"> cenę maksymalną energii do 500zł/MWh powyżej limitów zużycia – wyłączając zużycie gospodarstwa domowego większe niż 5MWh. W takich okolicznościach energia będzie kosztować ciągle 693zł/MWh. Nie przewidziano „mieszania” niższych taryf na 2025 r. z taryfami na 2024 r., aby nie podwyż</w:t>
      </w:r>
      <w:r w:rsidR="00772DF3">
        <w:rPr>
          <w:rFonts w:eastAsia="Calibri" w:cs="Times New Roman"/>
          <w:szCs w:val="24"/>
          <w:lang w:eastAsia="en-US"/>
        </w:rPr>
        <w:t>sz</w:t>
      </w:r>
      <w:r>
        <w:rPr>
          <w:rFonts w:eastAsia="Calibri" w:cs="Times New Roman"/>
          <w:szCs w:val="24"/>
          <w:lang w:eastAsia="en-US"/>
        </w:rPr>
        <w:t>ać ceny energii w 2025 r.</w:t>
      </w:r>
    </w:p>
    <w:p w14:paraId="63807640" w14:textId="77777777" w:rsidR="0038480B" w:rsidRPr="0038480B" w:rsidRDefault="0038480B" w:rsidP="0038480B">
      <w:pPr>
        <w:widowControl/>
        <w:autoSpaceDE/>
        <w:autoSpaceDN/>
        <w:adjustRightInd/>
        <w:jc w:val="both"/>
        <w:rPr>
          <w:rFonts w:eastAsia="Calibri" w:cs="Times New Roman"/>
          <w:b/>
          <w:bCs/>
          <w:szCs w:val="24"/>
          <w:u w:val="single"/>
          <w:lang w:eastAsia="en-US"/>
        </w:rPr>
      </w:pPr>
    </w:p>
    <w:p w14:paraId="52457288" w14:textId="77777777" w:rsidR="0038480B" w:rsidRPr="0038480B" w:rsidRDefault="0038480B" w:rsidP="0038480B">
      <w:pPr>
        <w:widowControl/>
        <w:autoSpaceDE/>
        <w:autoSpaceDN/>
        <w:adjustRightInd/>
        <w:jc w:val="both"/>
        <w:rPr>
          <w:rFonts w:eastAsia="Calibri" w:cs="Times New Roman"/>
          <w:b/>
          <w:bCs/>
          <w:szCs w:val="24"/>
          <w:u w:val="single"/>
          <w:lang w:eastAsia="en-US"/>
        </w:rPr>
      </w:pPr>
      <w:r w:rsidRPr="0038480B">
        <w:rPr>
          <w:rFonts w:eastAsia="Calibri" w:cs="Times New Roman"/>
          <w:b/>
          <w:bCs/>
          <w:szCs w:val="24"/>
          <w:u w:val="single"/>
          <w:lang w:eastAsia="en-US"/>
        </w:rPr>
        <w:t>Paliwa gazowe</w:t>
      </w:r>
    </w:p>
    <w:p w14:paraId="4D4799DB"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Projekt ustawy pozwoli na przedłużenie rozwiązań osłonowych obowiązujących w 2023 r. wspierających gospodarstwa domowe, mieszkańców budynków wielolokalowych, jak i odbiorców wrażliwych w zakupie paliw gazowych. Proponowane przepisy zakładają przedłużenie na</w:t>
      </w:r>
      <w:r>
        <w:rPr>
          <w:rFonts w:eastAsia="Calibri" w:cs="Times New Roman"/>
          <w:szCs w:val="24"/>
          <w:lang w:eastAsia="en-US"/>
        </w:rPr>
        <w:t xml:space="preserve"> cały</w:t>
      </w:r>
      <w:r w:rsidRPr="0038480B">
        <w:rPr>
          <w:rFonts w:eastAsia="Calibri" w:cs="Times New Roman"/>
          <w:szCs w:val="24"/>
          <w:lang w:eastAsia="en-US"/>
        </w:rPr>
        <w:t xml:space="preserve"> 2024 r. mechanizmu polegającego na zagwarantowaniu odbiorcom chronionym paliw gazowych oraz odbiorcom realizującym zadania z zakresu użyteczności publicznej objętych taryfą, ceny maksymalnej paliw gazowych oraz stawki opłat usług dystrybucji paliw gazowych na zasadach obowiązujących w 2023 r.,</w:t>
      </w:r>
    </w:p>
    <w:p w14:paraId="4EE64737" w14:textId="77777777" w:rsidR="0038480B" w:rsidRPr="0038480B" w:rsidRDefault="0038480B" w:rsidP="0038480B">
      <w:pPr>
        <w:widowControl/>
        <w:autoSpaceDE/>
        <w:autoSpaceDN/>
        <w:adjustRightInd/>
        <w:jc w:val="both"/>
        <w:rPr>
          <w:rFonts w:eastAsia="Calibri" w:cs="Times New Roman"/>
          <w:szCs w:val="24"/>
          <w:lang w:eastAsia="en-US"/>
        </w:rPr>
      </w:pPr>
    </w:p>
    <w:p w14:paraId="7346EEF4" w14:textId="77777777" w:rsidR="0038480B" w:rsidRPr="0038480B" w:rsidRDefault="0038480B" w:rsidP="0038480B">
      <w:pPr>
        <w:widowControl/>
        <w:autoSpaceDE/>
        <w:autoSpaceDN/>
        <w:adjustRightInd/>
        <w:jc w:val="both"/>
        <w:rPr>
          <w:rFonts w:eastAsia="Calibri" w:cs="Times New Roman"/>
          <w:b/>
          <w:bCs/>
          <w:szCs w:val="24"/>
          <w:u w:val="single"/>
          <w:lang w:eastAsia="en-US"/>
        </w:rPr>
      </w:pPr>
      <w:r w:rsidRPr="0038480B">
        <w:rPr>
          <w:rFonts w:eastAsia="Calibri" w:cs="Times New Roman"/>
          <w:b/>
          <w:bCs/>
          <w:szCs w:val="24"/>
          <w:u w:val="single"/>
          <w:lang w:eastAsia="en-US"/>
        </w:rPr>
        <w:t>Ciepło</w:t>
      </w:r>
    </w:p>
    <w:p w14:paraId="034A0F04" w14:textId="6EBAE416"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 xml:space="preserve">Projekt ustawy, ma na celu kontynuację w 2024 r. wsparcia dla gospodarstw domowych i instytucji użyteczności publicznej przez zmniejszenie opłat wynikających z wzrostu cen paliw, co przekłada się na  ceny dostawy ciepła i ciepłej wody użytkowej. Przez takie działanie utrzymane zostanie ograniczenie wysokości ponoszonych przez tych odbiorców opłat dotyczących dostawy ciepła na ogrzewanie i przygotowanie ciepłej wody użytkowej, w tym także tych przenoszonych w czynszach na gospodarstwa domowe, wspólnoty mieszkaniowe, spółdzielnie mieszkaniowe i inne podmioty, które na mocy ustawy, umowy lub innego tytułu prawnego są uprawnione lub zobowiązane do zapewnienia dostaw ciepła do lokali. </w:t>
      </w:r>
    </w:p>
    <w:p w14:paraId="4B2EB00B" w14:textId="77777777" w:rsid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lastRenderedPageBreak/>
        <w:t xml:space="preserve">Wprowadzenie proponowanych przepisów pozwoli na utrzymanie mechanizmu ograniczającego  obciążenia finansowe związane z opłatami za ciepło ponoszone przez gospodarstwa domowe lub instytucje użyteczności publicznej. Tym samym rozwiązanie to zapewnia również  bezpieczeństwo energetyczne dostaw ciepła, bowiem zmniejsza ryzyko wystąpienia zjawiska zatorów płatniczych w przypadku nadmiernego obciążenia odbiorców rachunkami za dostarczone ciepło. </w:t>
      </w:r>
    </w:p>
    <w:p w14:paraId="59247A8D" w14:textId="77777777" w:rsidR="0038480B" w:rsidRPr="0038480B" w:rsidRDefault="0038480B" w:rsidP="0038480B">
      <w:pPr>
        <w:widowControl/>
        <w:autoSpaceDE/>
        <w:autoSpaceDN/>
        <w:adjustRightInd/>
        <w:jc w:val="both"/>
        <w:rPr>
          <w:rFonts w:eastAsia="Calibri" w:cs="Times New Roman"/>
          <w:szCs w:val="24"/>
          <w:lang w:eastAsia="en-US"/>
        </w:rPr>
      </w:pPr>
      <w:r>
        <w:rPr>
          <w:rFonts w:eastAsia="Calibri" w:cs="Times New Roman"/>
          <w:szCs w:val="24"/>
          <w:lang w:eastAsia="en-US"/>
        </w:rPr>
        <w:t>Ze względu na niższe ceny w szczególności gazu ziemnego, obniżono cenę maksymalną dla tego paliwa, pozostawiając zakres podwyżek na max. 40%.</w:t>
      </w:r>
    </w:p>
    <w:p w14:paraId="677E5AEC" w14:textId="77777777" w:rsidR="0038480B" w:rsidRPr="0038480B" w:rsidRDefault="0038480B" w:rsidP="0038480B">
      <w:pPr>
        <w:widowControl/>
        <w:autoSpaceDE/>
        <w:autoSpaceDN/>
        <w:adjustRightInd/>
        <w:jc w:val="both"/>
        <w:rPr>
          <w:rFonts w:eastAsia="Calibri" w:cs="Times New Roman"/>
          <w:szCs w:val="24"/>
          <w:lang w:eastAsia="en-US"/>
        </w:rPr>
      </w:pPr>
    </w:p>
    <w:p w14:paraId="7572F88E" w14:textId="77777777" w:rsidR="0038480B" w:rsidRPr="0038480B" w:rsidRDefault="0038480B" w:rsidP="0038480B">
      <w:pPr>
        <w:jc w:val="both"/>
        <w:rPr>
          <w:rFonts w:eastAsia="Calibri" w:cs="Times New Roman"/>
          <w:b/>
          <w:bCs/>
          <w:szCs w:val="24"/>
          <w:lang w:eastAsia="en-US"/>
        </w:rPr>
      </w:pPr>
      <w:r w:rsidRPr="0038480B">
        <w:rPr>
          <w:rFonts w:eastAsia="Calibri" w:cs="Times New Roman"/>
          <w:b/>
          <w:bCs/>
          <w:szCs w:val="24"/>
          <w:lang w:eastAsia="en-US"/>
        </w:rPr>
        <w:t>2.</w:t>
      </w:r>
      <w:r w:rsidRPr="0038480B">
        <w:rPr>
          <w:rFonts w:eastAsia="Calibri" w:cs="Times New Roman"/>
          <w:szCs w:val="24"/>
          <w:lang w:eastAsia="en-US"/>
        </w:rPr>
        <w:t xml:space="preserve"> </w:t>
      </w:r>
      <w:r w:rsidRPr="0038480B">
        <w:rPr>
          <w:rFonts w:eastAsia="Calibri" w:cs="Times New Roman"/>
          <w:b/>
          <w:bCs/>
          <w:szCs w:val="24"/>
          <w:lang w:eastAsia="en-US"/>
        </w:rPr>
        <w:t>Aktualny stan prawny w dziedzinie, której dotyczy projekt ustawy</w:t>
      </w:r>
    </w:p>
    <w:p w14:paraId="56B66435"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 xml:space="preserve">W aktualnym stanie prawnym funkcjonują rozwiązania chroniące obywateli w zakresie ponoszonych kosztów energii elektrycznej, paliw gazowych, ciepła i nośników energii wykorzystywanych do ogrzewania. Obowiązujące mechanizmy o charakterze interwencyjnym dotyczą lat 2022 – 2023 i wprowadzone były następującymi aktami prawnymi: </w:t>
      </w:r>
    </w:p>
    <w:p w14:paraId="2E2F3293" w14:textId="77777777" w:rsidR="0038480B" w:rsidRPr="0038480B" w:rsidRDefault="0038480B" w:rsidP="0082190B">
      <w:pPr>
        <w:widowControl/>
        <w:numPr>
          <w:ilvl w:val="0"/>
          <w:numId w:val="27"/>
        </w:numPr>
        <w:autoSpaceDE/>
        <w:autoSpaceDN/>
        <w:adjustRightInd/>
        <w:ind w:left="714" w:hanging="357"/>
        <w:contextualSpacing/>
        <w:jc w:val="both"/>
        <w:rPr>
          <w:rFonts w:eastAsia="Calibri" w:cs="Times New Roman"/>
          <w:szCs w:val="24"/>
          <w:lang w:eastAsia="en-US"/>
        </w:rPr>
      </w:pPr>
      <w:r w:rsidRPr="0038480B">
        <w:rPr>
          <w:rFonts w:eastAsia="Calibri" w:cs="Times New Roman"/>
          <w:szCs w:val="24"/>
          <w:lang w:eastAsia="en-US"/>
        </w:rPr>
        <w:t>ustawa z dnia 17 grudnia 2021 r. o dodatku osłonowym;</w:t>
      </w:r>
    </w:p>
    <w:p w14:paraId="63B40BC4" w14:textId="77777777" w:rsidR="0038480B" w:rsidRPr="0038480B" w:rsidRDefault="0038480B" w:rsidP="0082190B">
      <w:pPr>
        <w:widowControl/>
        <w:numPr>
          <w:ilvl w:val="0"/>
          <w:numId w:val="27"/>
        </w:numPr>
        <w:autoSpaceDE/>
        <w:autoSpaceDN/>
        <w:adjustRightInd/>
        <w:ind w:left="714" w:hanging="357"/>
        <w:contextualSpacing/>
        <w:jc w:val="both"/>
        <w:rPr>
          <w:rFonts w:eastAsia="Calibri" w:cs="Times New Roman"/>
          <w:szCs w:val="24"/>
          <w:lang w:eastAsia="en-US"/>
        </w:rPr>
      </w:pPr>
      <w:r w:rsidRPr="0038480B">
        <w:rPr>
          <w:rFonts w:eastAsia="Calibri" w:cs="Times New Roman"/>
          <w:szCs w:val="24"/>
          <w:lang w:eastAsia="en-US"/>
        </w:rPr>
        <w:t>ustawa z dnia 26 stycznia 2022 r. o szczególnych rozwiązaniach służących ochronie odbiorców paliw gazowych w związku z sytuacją na rynku gazu;</w:t>
      </w:r>
    </w:p>
    <w:p w14:paraId="0D343A4B" w14:textId="77777777" w:rsidR="0038480B" w:rsidRPr="0038480B" w:rsidRDefault="0038480B" w:rsidP="0082190B">
      <w:pPr>
        <w:widowControl/>
        <w:numPr>
          <w:ilvl w:val="0"/>
          <w:numId w:val="27"/>
        </w:numPr>
        <w:autoSpaceDE/>
        <w:autoSpaceDN/>
        <w:adjustRightInd/>
        <w:ind w:left="714" w:hanging="357"/>
        <w:contextualSpacing/>
        <w:jc w:val="both"/>
        <w:rPr>
          <w:rFonts w:eastAsia="Calibri" w:cs="Times New Roman"/>
          <w:szCs w:val="24"/>
          <w:lang w:eastAsia="en-US"/>
        </w:rPr>
      </w:pPr>
      <w:r w:rsidRPr="0038480B">
        <w:rPr>
          <w:rFonts w:eastAsia="Calibri" w:cs="Times New Roman"/>
          <w:szCs w:val="24"/>
          <w:lang w:eastAsia="en-US"/>
        </w:rPr>
        <w:t>ustawa z dnia 5 sierpnia 2022 r. o dodatku węglowym;</w:t>
      </w:r>
    </w:p>
    <w:p w14:paraId="27AD0BCA" w14:textId="77777777" w:rsidR="0038480B" w:rsidRPr="0038480B" w:rsidRDefault="0038480B" w:rsidP="0082190B">
      <w:pPr>
        <w:widowControl/>
        <w:numPr>
          <w:ilvl w:val="0"/>
          <w:numId w:val="27"/>
        </w:numPr>
        <w:autoSpaceDE/>
        <w:autoSpaceDN/>
        <w:adjustRightInd/>
        <w:ind w:left="714" w:hanging="357"/>
        <w:contextualSpacing/>
        <w:jc w:val="both"/>
        <w:rPr>
          <w:rFonts w:eastAsia="Calibri" w:cs="Times New Roman"/>
          <w:szCs w:val="24"/>
          <w:lang w:eastAsia="en-US"/>
        </w:rPr>
      </w:pPr>
      <w:r w:rsidRPr="0038480B">
        <w:rPr>
          <w:rFonts w:eastAsia="Calibri" w:cs="Times New Roman"/>
          <w:szCs w:val="24"/>
          <w:lang w:eastAsia="en-US"/>
        </w:rPr>
        <w:t>ustawa z dnia 15 września 2022 r. o szczególnych rozwiązaniach w zakresie niektórych źródeł ciepła w związku z sytuacją na rynku paliw;</w:t>
      </w:r>
    </w:p>
    <w:p w14:paraId="34AA153B" w14:textId="77777777" w:rsidR="0038480B" w:rsidRPr="0038480B" w:rsidRDefault="0038480B" w:rsidP="0082190B">
      <w:pPr>
        <w:widowControl/>
        <w:numPr>
          <w:ilvl w:val="0"/>
          <w:numId w:val="27"/>
        </w:numPr>
        <w:autoSpaceDE/>
        <w:autoSpaceDN/>
        <w:adjustRightInd/>
        <w:ind w:left="714" w:hanging="357"/>
        <w:contextualSpacing/>
        <w:jc w:val="both"/>
        <w:rPr>
          <w:rFonts w:eastAsia="Calibri" w:cs="Times New Roman"/>
          <w:szCs w:val="24"/>
          <w:lang w:eastAsia="en-US"/>
        </w:rPr>
      </w:pPr>
      <w:r w:rsidRPr="0038480B">
        <w:rPr>
          <w:rFonts w:eastAsia="Calibri" w:cs="Times New Roman"/>
          <w:szCs w:val="24"/>
          <w:lang w:eastAsia="en-US"/>
        </w:rPr>
        <w:t>ustawa z dnia 7 października 2022 r. o szczególnych rozwiązaniach służących ochronie odbiorców energii elektrycznej w 2023 roku w związku z sytuacją na rynku energii elektrycznej;</w:t>
      </w:r>
    </w:p>
    <w:p w14:paraId="7BFD51E5" w14:textId="77777777" w:rsidR="0038480B" w:rsidRPr="0038480B" w:rsidRDefault="0038480B" w:rsidP="0082190B">
      <w:pPr>
        <w:widowControl/>
        <w:numPr>
          <w:ilvl w:val="0"/>
          <w:numId w:val="27"/>
        </w:numPr>
        <w:autoSpaceDE/>
        <w:autoSpaceDN/>
        <w:adjustRightInd/>
        <w:ind w:left="714" w:hanging="357"/>
        <w:contextualSpacing/>
        <w:jc w:val="both"/>
        <w:rPr>
          <w:rFonts w:eastAsia="Calibri" w:cs="Times New Roman"/>
          <w:szCs w:val="24"/>
          <w:lang w:eastAsia="en-US"/>
        </w:rPr>
      </w:pPr>
      <w:r w:rsidRPr="0038480B">
        <w:rPr>
          <w:rFonts w:eastAsia="Calibri" w:cs="Times New Roman"/>
          <w:szCs w:val="24"/>
          <w:lang w:eastAsia="en-US"/>
        </w:rPr>
        <w:t>ustawa z dnia 27 października 2022 r. o środkach nadzwyczajnych mających na celu ograniczenie wysokości cen energii elektrycznej oraz wsparciu niektórych odbiorców w 2023 roku;</w:t>
      </w:r>
    </w:p>
    <w:p w14:paraId="403BB9C0" w14:textId="77777777" w:rsidR="0038480B" w:rsidRPr="0038480B" w:rsidRDefault="0038480B" w:rsidP="0082190B">
      <w:pPr>
        <w:widowControl/>
        <w:numPr>
          <w:ilvl w:val="0"/>
          <w:numId w:val="27"/>
        </w:numPr>
        <w:autoSpaceDE/>
        <w:autoSpaceDN/>
        <w:adjustRightInd/>
        <w:ind w:left="714" w:hanging="357"/>
        <w:contextualSpacing/>
        <w:jc w:val="both"/>
        <w:rPr>
          <w:rFonts w:eastAsia="Calibri" w:cs="Times New Roman"/>
          <w:szCs w:val="24"/>
          <w:lang w:eastAsia="en-US"/>
        </w:rPr>
      </w:pPr>
      <w:r w:rsidRPr="0038480B">
        <w:rPr>
          <w:rFonts w:eastAsia="Calibri" w:cs="Times New Roman"/>
          <w:szCs w:val="24"/>
          <w:lang w:eastAsia="en-US"/>
        </w:rPr>
        <w:t>ustawa z dnia 15 grudnia 2022 r. o szczególnej ochronie niektórych odbiorców paliw gazowych w 2023 r. w związku z sytuacją na rynku gazu;</w:t>
      </w:r>
    </w:p>
    <w:p w14:paraId="4E51C275" w14:textId="77777777" w:rsidR="0038480B" w:rsidRPr="0038480B" w:rsidRDefault="0038480B" w:rsidP="0082190B">
      <w:pPr>
        <w:widowControl/>
        <w:numPr>
          <w:ilvl w:val="0"/>
          <w:numId w:val="27"/>
        </w:numPr>
        <w:autoSpaceDE/>
        <w:autoSpaceDN/>
        <w:adjustRightInd/>
        <w:ind w:left="714" w:hanging="357"/>
        <w:contextualSpacing/>
        <w:jc w:val="both"/>
        <w:rPr>
          <w:rFonts w:eastAsia="Calibri" w:cs="Times New Roman"/>
          <w:szCs w:val="24"/>
          <w:lang w:eastAsia="en-US"/>
        </w:rPr>
      </w:pPr>
      <w:r w:rsidRPr="0038480B">
        <w:rPr>
          <w:rFonts w:eastAsia="Calibri" w:cs="Times New Roman"/>
          <w:szCs w:val="24"/>
          <w:lang w:eastAsia="en-US"/>
        </w:rPr>
        <w:t>rozporządzenie Ministra Klimatu i Środowiska z dnia 29 listopada 2022 r. w sprawie sposobu kształtowania i kalkulacji taryf oraz sposobu rozliczeń w obrocie energią elektryczną, w brzmieniu nadanym nowelizacją z dnia 9 września 2023 r.</w:t>
      </w:r>
    </w:p>
    <w:p w14:paraId="319DD5D3" w14:textId="77777777" w:rsidR="0038480B" w:rsidRPr="0038480B" w:rsidRDefault="0038480B" w:rsidP="0038480B">
      <w:pPr>
        <w:jc w:val="both"/>
        <w:rPr>
          <w:rFonts w:ascii="Arial" w:eastAsia="Times New Roman" w:hAnsi="Arial"/>
          <w:sz w:val="20"/>
        </w:rPr>
      </w:pPr>
    </w:p>
    <w:p w14:paraId="0F20D8E5" w14:textId="77777777" w:rsidR="0038480B" w:rsidRPr="0038480B" w:rsidRDefault="0038480B" w:rsidP="0038480B">
      <w:pPr>
        <w:keepNext/>
        <w:keepLines/>
        <w:jc w:val="both"/>
        <w:rPr>
          <w:rFonts w:eastAsia="Calibri" w:cs="Times New Roman"/>
          <w:b/>
          <w:bCs/>
          <w:szCs w:val="24"/>
          <w:lang w:eastAsia="en-US"/>
        </w:rPr>
      </w:pPr>
      <w:r w:rsidRPr="0038480B">
        <w:rPr>
          <w:rFonts w:eastAsia="Calibri" w:cs="Times New Roman"/>
          <w:b/>
          <w:bCs/>
          <w:szCs w:val="24"/>
          <w:lang w:eastAsia="en-US"/>
        </w:rPr>
        <w:lastRenderedPageBreak/>
        <w:t>3. Różnica między dotychczasowym a projektowanym stanem prawnym</w:t>
      </w:r>
    </w:p>
    <w:p w14:paraId="7A2D897A"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W aktualnym stanie prawnym funkcjonują odrębne ustawy, które wprowadziły mechanizmy chroniące obywateli przed wzrostem kosztów energii elektrycznej, paliw gazowych, ciepła w 2022 r. i 2023 r.</w:t>
      </w:r>
    </w:p>
    <w:p w14:paraId="400007AE" w14:textId="77777777" w:rsid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 xml:space="preserve">Proponowana regulacja adekwatnie do aktualnej sytuacji na rynku energii modyfikuje istniejące już rozwiązania zapewniając kompleksowe wsparcie dla obywateli w 2024 r. </w:t>
      </w:r>
    </w:p>
    <w:p w14:paraId="614DDAD2" w14:textId="77777777" w:rsidR="0082190B" w:rsidRPr="0038480B" w:rsidRDefault="0082190B" w:rsidP="0038480B">
      <w:pPr>
        <w:widowControl/>
        <w:autoSpaceDE/>
        <w:autoSpaceDN/>
        <w:adjustRightInd/>
        <w:jc w:val="both"/>
        <w:rPr>
          <w:rFonts w:eastAsia="Calibri" w:cs="Times New Roman"/>
          <w:szCs w:val="24"/>
          <w:lang w:eastAsia="en-US"/>
        </w:rPr>
      </w:pPr>
    </w:p>
    <w:p w14:paraId="3B63B57C" w14:textId="77777777" w:rsidR="0038480B" w:rsidRPr="0038480B" w:rsidRDefault="0038480B" w:rsidP="0038480B">
      <w:pPr>
        <w:jc w:val="both"/>
        <w:rPr>
          <w:rFonts w:eastAsia="Calibri" w:cs="Times New Roman"/>
          <w:b/>
          <w:bCs/>
          <w:szCs w:val="24"/>
          <w:lang w:eastAsia="en-US"/>
        </w:rPr>
      </w:pPr>
      <w:r w:rsidRPr="0038480B">
        <w:rPr>
          <w:rFonts w:eastAsia="Calibri" w:cs="Times New Roman"/>
          <w:b/>
          <w:bCs/>
          <w:szCs w:val="24"/>
          <w:lang w:eastAsia="en-US"/>
        </w:rPr>
        <w:t>4.</w:t>
      </w:r>
      <w:r w:rsidRPr="0038480B">
        <w:rPr>
          <w:rFonts w:eastAsia="Calibri" w:cs="Times New Roman"/>
          <w:szCs w:val="24"/>
          <w:lang w:eastAsia="en-US"/>
        </w:rPr>
        <w:t xml:space="preserve"> </w:t>
      </w:r>
      <w:r w:rsidRPr="0038480B">
        <w:rPr>
          <w:rFonts w:eastAsia="Calibri" w:cs="Times New Roman"/>
          <w:b/>
          <w:bCs/>
          <w:szCs w:val="24"/>
          <w:lang w:eastAsia="en-US"/>
        </w:rPr>
        <w:t>Opis najważniejszych rozwiązań projektu ustawy</w:t>
      </w:r>
    </w:p>
    <w:p w14:paraId="7B36294A" w14:textId="77777777" w:rsidR="0038480B" w:rsidRPr="0038480B" w:rsidRDefault="0038480B" w:rsidP="0038480B">
      <w:pPr>
        <w:widowControl/>
        <w:autoSpaceDE/>
        <w:autoSpaceDN/>
        <w:adjustRightInd/>
        <w:jc w:val="both"/>
        <w:rPr>
          <w:rFonts w:eastAsia="Calibri" w:cs="Times New Roman"/>
          <w:b/>
          <w:bCs/>
          <w:szCs w:val="24"/>
          <w:u w:val="single"/>
          <w:lang w:eastAsia="en-US"/>
        </w:rPr>
      </w:pPr>
      <w:r w:rsidRPr="0038480B">
        <w:rPr>
          <w:rFonts w:eastAsia="Calibri" w:cs="Times New Roman"/>
          <w:b/>
          <w:bCs/>
          <w:szCs w:val="24"/>
          <w:u w:val="single"/>
          <w:lang w:eastAsia="en-US"/>
        </w:rPr>
        <w:t>Energia elektryczna – mrożenie cen i stawek opłat dla gospodarstw domowych.</w:t>
      </w:r>
    </w:p>
    <w:p w14:paraId="67DAF484"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Projektowane rozwiązanie jest zmodyfikowaną kontynuacją dotychczasowego  wsparcia odbiorców w gospodarstwach domowych, w tym wsparcia zużycia energii na potrzeby zbliżone do zużycia w gospodarstwach domowych (np. części wspólne budynków, garaże, domy letniskowe, lokali o charakterze zbiorowego zamieszkania). „Mrożenie” cen i stawek opłat dystrybucyjnych zakłada, że niezależnie od wzrostu cen energii elektrycznej i stawek opłat dystrybucyjnych w taryfach na rok 2024 w rozliczeniach z odbiorcami przewidziana jest stabilizacja ich rachunków za obrót i dystrybucję energii na poziomie cen i stawek opłat taryfowych z 2022 r., w szczególności poprzez:</w:t>
      </w:r>
    </w:p>
    <w:p w14:paraId="55E356E0" w14:textId="1B507B7E" w:rsidR="0038480B" w:rsidRPr="0038480B" w:rsidRDefault="0082190B" w:rsidP="003427D4">
      <w:pPr>
        <w:widowControl/>
        <w:numPr>
          <w:ilvl w:val="0"/>
          <w:numId w:val="28"/>
        </w:numPr>
        <w:autoSpaceDE/>
        <w:autoSpaceDN/>
        <w:adjustRightInd/>
        <w:ind w:left="714" w:hanging="357"/>
        <w:jc w:val="both"/>
        <w:rPr>
          <w:rFonts w:eastAsia="Calibri" w:cs="Times New Roman"/>
          <w:szCs w:val="24"/>
          <w:lang w:eastAsia="en-US"/>
        </w:rPr>
      </w:pPr>
      <w:r>
        <w:rPr>
          <w:rFonts w:eastAsia="Calibri" w:cs="Times New Roman"/>
          <w:szCs w:val="24"/>
          <w:lang w:eastAsia="en-US"/>
        </w:rPr>
        <w:t>o</w:t>
      </w:r>
      <w:r w:rsidR="0038480B" w:rsidRPr="0038480B">
        <w:rPr>
          <w:rFonts w:eastAsia="Calibri" w:cs="Times New Roman"/>
          <w:szCs w:val="24"/>
          <w:lang w:eastAsia="en-US"/>
        </w:rPr>
        <w:t>bowiązek stosowania w rozliczeniach w roku 2024 z odbiorcami w gospodarstwach domowych przez przedsiębiorstwa energetyczne cen energii elektrycznej obowiązujących w taryfach zatwierdzanych na rok 2022 dla tych przedsiębiorstw, względnie – w przypadku braku zatwierdzonych taryf na rok 2022 – średnich cen z zatwierdzonych taryf do stosowania na rok 2022 dla czterech sprzedawców z urzędu, w zakresie limitu.</w:t>
      </w:r>
    </w:p>
    <w:p w14:paraId="0D88B0EF" w14:textId="4922CC1C" w:rsidR="0038480B" w:rsidRPr="0038480B" w:rsidRDefault="0082190B" w:rsidP="003427D4">
      <w:pPr>
        <w:widowControl/>
        <w:numPr>
          <w:ilvl w:val="0"/>
          <w:numId w:val="28"/>
        </w:numPr>
        <w:autoSpaceDE/>
        <w:autoSpaceDN/>
        <w:adjustRightInd/>
        <w:ind w:left="714" w:hanging="357"/>
        <w:jc w:val="both"/>
        <w:rPr>
          <w:rFonts w:eastAsia="Calibri" w:cs="Times New Roman"/>
          <w:szCs w:val="24"/>
          <w:lang w:eastAsia="en-US"/>
        </w:rPr>
      </w:pPr>
      <w:r>
        <w:rPr>
          <w:rFonts w:eastAsia="Calibri" w:cs="Times New Roman"/>
          <w:szCs w:val="24"/>
          <w:lang w:eastAsia="en-US"/>
        </w:rPr>
        <w:t>o</w:t>
      </w:r>
      <w:r w:rsidR="0038480B" w:rsidRPr="0038480B">
        <w:rPr>
          <w:rFonts w:eastAsia="Calibri" w:cs="Times New Roman"/>
          <w:szCs w:val="24"/>
          <w:lang w:eastAsia="en-US"/>
        </w:rPr>
        <w:t>bowiązek stosowania przez operatorów systemów dystrybucyjnych w rozliczeniach w roku 2024 z odbiorcami z grupy gospodarstw domowych stawek obowiązujących w taryfach zatwierdzanych na rok 2022, w zakresie limitu.</w:t>
      </w:r>
    </w:p>
    <w:p w14:paraId="4FF88755" w14:textId="49174B36" w:rsidR="0038480B" w:rsidRPr="0038480B" w:rsidRDefault="0082190B" w:rsidP="003427D4">
      <w:pPr>
        <w:widowControl/>
        <w:numPr>
          <w:ilvl w:val="0"/>
          <w:numId w:val="28"/>
        </w:numPr>
        <w:autoSpaceDE/>
        <w:autoSpaceDN/>
        <w:adjustRightInd/>
        <w:ind w:left="714" w:hanging="357"/>
        <w:contextualSpacing/>
        <w:jc w:val="both"/>
        <w:rPr>
          <w:rFonts w:eastAsia="Calibri" w:cs="Times New Roman"/>
          <w:szCs w:val="24"/>
          <w:lang w:eastAsia="en-US"/>
        </w:rPr>
      </w:pPr>
      <w:r>
        <w:rPr>
          <w:rFonts w:eastAsia="Calibri" w:cs="Times New Roman"/>
          <w:szCs w:val="24"/>
          <w:lang w:eastAsia="en-US"/>
        </w:rPr>
        <w:t>w</w:t>
      </w:r>
      <w:r w:rsidR="0038480B" w:rsidRPr="0038480B">
        <w:rPr>
          <w:rFonts w:eastAsia="Calibri" w:cs="Times New Roman"/>
          <w:szCs w:val="24"/>
          <w:lang w:eastAsia="en-US"/>
        </w:rPr>
        <w:t>prowadzenie systemu rekompensat dla przedsiębiorstw obrotu i dystrybucji, gdzie podmiotem odpowiedzialnym za wypłatę rekompensat będzie Zarządca Rozliczeń S.A.</w:t>
      </w:r>
    </w:p>
    <w:p w14:paraId="0C6C9ECD"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W przedmiotowej regulacji zagwarantowano stosowanie cen energii elektrycznej i opłat dystrybucyjnych z roku 2022 w rozliczeniach z odbiorcami za dostawy w 2024 r. w ramach limitu wynoszącego 3 MWh.</w:t>
      </w:r>
    </w:p>
    <w:p w14:paraId="3E14C68F" w14:textId="66485BB4"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 xml:space="preserve">Zastosowano również </w:t>
      </w:r>
      <w:r w:rsidR="004D7828">
        <w:rPr>
          <w:rFonts w:eastAsia="Calibri" w:cs="Times New Roman"/>
          <w:szCs w:val="24"/>
          <w:lang w:eastAsia="en-US"/>
        </w:rPr>
        <w:t xml:space="preserve">utrzymanie </w:t>
      </w:r>
      <w:r w:rsidRPr="0038480B">
        <w:rPr>
          <w:rFonts w:eastAsia="Calibri" w:cs="Times New Roman"/>
          <w:szCs w:val="24"/>
          <w:lang w:eastAsia="en-US"/>
        </w:rPr>
        <w:t>dodatkowe</w:t>
      </w:r>
      <w:r w:rsidR="004D7828">
        <w:rPr>
          <w:rFonts w:eastAsia="Calibri" w:cs="Times New Roman"/>
          <w:szCs w:val="24"/>
          <w:lang w:eastAsia="en-US"/>
        </w:rPr>
        <w:t>go</w:t>
      </w:r>
      <w:r w:rsidRPr="0038480B">
        <w:rPr>
          <w:rFonts w:eastAsia="Calibri" w:cs="Times New Roman"/>
          <w:szCs w:val="24"/>
          <w:lang w:eastAsia="en-US"/>
        </w:rPr>
        <w:t xml:space="preserve"> wsparci</w:t>
      </w:r>
      <w:r w:rsidR="004D7828">
        <w:rPr>
          <w:rFonts w:eastAsia="Calibri" w:cs="Times New Roman"/>
          <w:szCs w:val="24"/>
          <w:lang w:eastAsia="en-US"/>
        </w:rPr>
        <w:t>a</w:t>
      </w:r>
      <w:r w:rsidRPr="0038480B">
        <w:rPr>
          <w:rFonts w:eastAsia="Calibri" w:cs="Times New Roman"/>
          <w:szCs w:val="24"/>
          <w:lang w:eastAsia="en-US"/>
        </w:rPr>
        <w:t xml:space="preserve"> dla gospodarstw domowych prowadzących działalność rolną, rodzin posiadających Kartę Dużej Rodziny, a także osób </w:t>
      </w:r>
      <w:r w:rsidRPr="0038480B">
        <w:rPr>
          <w:rFonts w:eastAsia="Calibri" w:cs="Times New Roman"/>
          <w:szCs w:val="24"/>
          <w:lang w:eastAsia="en-US"/>
        </w:rPr>
        <w:lastRenderedPageBreak/>
        <w:t xml:space="preserve">niepełnosprawnych, dla których </w:t>
      </w:r>
      <w:r w:rsidR="004D7828">
        <w:rPr>
          <w:rFonts w:eastAsia="Calibri" w:cs="Times New Roman"/>
          <w:szCs w:val="24"/>
          <w:lang w:eastAsia="en-US"/>
        </w:rPr>
        <w:t xml:space="preserve">utrzymano </w:t>
      </w:r>
      <w:r w:rsidRPr="0038480B">
        <w:rPr>
          <w:rFonts w:eastAsia="Calibri" w:cs="Times New Roman"/>
          <w:szCs w:val="24"/>
          <w:lang w:eastAsia="en-US"/>
        </w:rPr>
        <w:t>zwiększ</w:t>
      </w:r>
      <w:r w:rsidR="004D7828">
        <w:rPr>
          <w:rFonts w:eastAsia="Calibri" w:cs="Times New Roman"/>
          <w:szCs w:val="24"/>
          <w:lang w:eastAsia="en-US"/>
        </w:rPr>
        <w:t>enie</w:t>
      </w:r>
      <w:r w:rsidRPr="0038480B">
        <w:rPr>
          <w:rFonts w:eastAsia="Calibri" w:cs="Times New Roman"/>
          <w:szCs w:val="24"/>
          <w:lang w:eastAsia="en-US"/>
        </w:rPr>
        <w:t xml:space="preserve"> limit</w:t>
      </w:r>
      <w:r w:rsidR="004D7828">
        <w:rPr>
          <w:rFonts w:eastAsia="Calibri" w:cs="Times New Roman"/>
          <w:szCs w:val="24"/>
          <w:lang w:eastAsia="en-US"/>
        </w:rPr>
        <w:t>u</w:t>
      </w:r>
      <w:r w:rsidRPr="0038480B">
        <w:rPr>
          <w:rFonts w:eastAsia="Calibri" w:cs="Times New Roman"/>
          <w:szCs w:val="24"/>
          <w:lang w:eastAsia="en-US"/>
        </w:rPr>
        <w:t xml:space="preserve"> preferencyjnego zużycia energii elektrycznej z 3 do odpowiednio 4 MWh albo 3,6 MWh, uwzględniając ich zwiększone potrzeby dotyczące zużycia energii elektrycznej. Jeśli ww. odbiorcy nabyli uprawnienia do zwiększonego limitu preferencyjnego zużycia energii elektrycznej (4 MWh albo 3,6 MWh) w trakcie 2024 r., limit ten stosuje się proporcjonalnie do liczby miesięcy w 2024 r., w których spełniali wymogi dotyczące nabycia tychże uprawnień. W szczególności, przy zwiększeniu limitu dla gospodarstw domowych z niepełnosprawnościami brano pod uwagę także potrzeby osób objętych opieką długoterminową domową, w związku z przewlekłą niewydolnością oddechową, wymagającą wentylacji mechanicznej.</w:t>
      </w:r>
    </w:p>
    <w:p w14:paraId="3E123C9B" w14:textId="77777777" w:rsidR="0038480B" w:rsidRPr="0038480B" w:rsidRDefault="0038480B" w:rsidP="0038480B">
      <w:pPr>
        <w:widowControl/>
        <w:autoSpaceDE/>
        <w:autoSpaceDN/>
        <w:adjustRightInd/>
        <w:jc w:val="both"/>
        <w:rPr>
          <w:rFonts w:eastAsia="Calibri" w:cs="Times New Roman"/>
          <w:szCs w:val="24"/>
          <w:lang w:eastAsia="en-US"/>
        </w:rPr>
      </w:pPr>
    </w:p>
    <w:p w14:paraId="5CABEC49" w14:textId="77777777" w:rsidR="0038480B" w:rsidRPr="0038480B" w:rsidRDefault="0038480B" w:rsidP="0038480B">
      <w:pPr>
        <w:widowControl/>
        <w:autoSpaceDE/>
        <w:autoSpaceDN/>
        <w:adjustRightInd/>
        <w:jc w:val="both"/>
        <w:rPr>
          <w:rFonts w:eastAsia="Calibri" w:cs="Times New Roman"/>
          <w:b/>
          <w:bCs/>
          <w:szCs w:val="24"/>
          <w:u w:val="single"/>
          <w:lang w:eastAsia="en-US"/>
        </w:rPr>
      </w:pPr>
      <w:r w:rsidRPr="0038480B">
        <w:rPr>
          <w:rFonts w:eastAsia="Calibri" w:cs="Times New Roman"/>
          <w:b/>
          <w:bCs/>
          <w:szCs w:val="24"/>
          <w:u w:val="single"/>
          <w:lang w:eastAsia="en-US"/>
        </w:rPr>
        <w:t xml:space="preserve">Energia elektryczna – cena maksymalna </w:t>
      </w:r>
    </w:p>
    <w:p w14:paraId="4A948E87"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 xml:space="preserve">Projektowane rozwiązania w zakresie ochrony podmiotów użyteczności publicznej wykonujących kluczowe role władz publicznych w szczególności z zakresu polityki zdrowotnej, edukacyjnej i rodzinno-opiekuńczej, jednostek samorządu terytorialnego w zakresie w jakim zużywają energię elektryczną na realizację zadań publicznych, producentów rolnych, tzw. odbiorców wrażliwych oraz mikro, małych i średnich przedsiębiorstw zakładają, że niezależnie od wzrostu cen energii elektrycznej na rynku hurtowym w roku 2024 w rozliczeniach z tymi odbiorcami stosuje się cenę za obrót energią elektryczną nie wyższą niż tzw. cena maksymalna ustalona na poziomie </w:t>
      </w:r>
      <w:r w:rsidR="001014F8">
        <w:rPr>
          <w:rFonts w:eastAsia="Calibri" w:cs="Times New Roman"/>
          <w:szCs w:val="24"/>
          <w:lang w:eastAsia="en-US"/>
        </w:rPr>
        <w:t>500</w:t>
      </w:r>
      <w:r w:rsidRPr="0038480B">
        <w:rPr>
          <w:rFonts w:eastAsia="Calibri" w:cs="Times New Roman"/>
          <w:szCs w:val="24"/>
          <w:lang w:eastAsia="en-US"/>
        </w:rPr>
        <w:t xml:space="preserve"> zł/MWh. </w:t>
      </w:r>
    </w:p>
    <w:p w14:paraId="402C9AFF" w14:textId="00F2F052"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 xml:space="preserve">Cena maksymalna </w:t>
      </w:r>
      <w:r w:rsidR="001014F8">
        <w:rPr>
          <w:rFonts w:eastAsia="Calibri" w:cs="Times New Roman"/>
          <w:szCs w:val="24"/>
          <w:lang w:eastAsia="en-US"/>
        </w:rPr>
        <w:t>500</w:t>
      </w:r>
      <w:r w:rsidRPr="0038480B">
        <w:rPr>
          <w:rFonts w:eastAsia="Calibri" w:cs="Times New Roman"/>
          <w:szCs w:val="24"/>
          <w:lang w:eastAsia="en-US"/>
        </w:rPr>
        <w:t xml:space="preserve"> zł/MWh będzie również miała zastosowanie do rozliczeń dla odbiorców w gospodarstwach domowych po przekroczeni</w:t>
      </w:r>
      <w:r w:rsidR="001014F8">
        <w:rPr>
          <w:rFonts w:eastAsia="Calibri" w:cs="Times New Roman"/>
          <w:szCs w:val="24"/>
          <w:lang w:eastAsia="en-US"/>
        </w:rPr>
        <w:t xml:space="preserve">u przez nich ustawowych limitów, z </w:t>
      </w:r>
      <w:r w:rsidR="004D7828">
        <w:rPr>
          <w:rFonts w:eastAsia="Calibri" w:cs="Times New Roman"/>
          <w:szCs w:val="24"/>
          <w:lang w:eastAsia="en-US"/>
        </w:rPr>
        <w:t>wyłączeniem</w:t>
      </w:r>
      <w:r w:rsidR="001014F8">
        <w:rPr>
          <w:rFonts w:eastAsia="Calibri" w:cs="Times New Roman"/>
          <w:szCs w:val="24"/>
          <w:lang w:eastAsia="en-US"/>
        </w:rPr>
        <w:t xml:space="preserve"> zużycia powyżej 5MWh, o ile nie dłuży ono ogrzewaniu elektrycznemu.</w:t>
      </w:r>
    </w:p>
    <w:p w14:paraId="0A430D32"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Projekt zmiany ustawy zakłada:</w:t>
      </w:r>
    </w:p>
    <w:p w14:paraId="495DE180" w14:textId="26EE071E" w:rsidR="0038480B" w:rsidRPr="0038480B" w:rsidRDefault="0082190B" w:rsidP="008D71B2">
      <w:pPr>
        <w:widowControl/>
        <w:numPr>
          <w:ilvl w:val="0"/>
          <w:numId w:val="29"/>
        </w:numPr>
        <w:autoSpaceDE/>
        <w:autoSpaceDN/>
        <w:adjustRightInd/>
        <w:ind w:left="714" w:hanging="357"/>
        <w:jc w:val="both"/>
        <w:rPr>
          <w:rFonts w:eastAsia="Calibri" w:cs="Times New Roman"/>
          <w:szCs w:val="24"/>
          <w:lang w:eastAsia="en-US"/>
        </w:rPr>
      </w:pPr>
      <w:r>
        <w:rPr>
          <w:rFonts w:eastAsia="Calibri" w:cs="Times New Roman"/>
          <w:szCs w:val="24"/>
          <w:lang w:eastAsia="en-US"/>
        </w:rPr>
        <w:t>o</w:t>
      </w:r>
      <w:r w:rsidR="0038480B" w:rsidRPr="0038480B">
        <w:rPr>
          <w:rFonts w:eastAsia="Calibri" w:cs="Times New Roman"/>
          <w:szCs w:val="24"/>
          <w:lang w:eastAsia="en-US"/>
        </w:rPr>
        <w:t>bowiązek stosowania w rozliczeniach z ww. odbiorcami cen nie wyższych niż cena maksymalna w okresie od dnia 1 stycznia 2024 r. do dnia 31 grudnia 2024 r. za zużycie energii elektrycznej w punkcie poboru energii we wskazanym zakresie.</w:t>
      </w:r>
    </w:p>
    <w:p w14:paraId="31A0B707" w14:textId="055300D7" w:rsidR="0038480B" w:rsidRPr="0038480B" w:rsidRDefault="0082190B" w:rsidP="008D71B2">
      <w:pPr>
        <w:widowControl/>
        <w:numPr>
          <w:ilvl w:val="0"/>
          <w:numId w:val="29"/>
        </w:numPr>
        <w:autoSpaceDE/>
        <w:autoSpaceDN/>
        <w:adjustRightInd/>
        <w:ind w:left="714" w:hanging="357"/>
        <w:jc w:val="both"/>
        <w:rPr>
          <w:rFonts w:eastAsia="Calibri" w:cs="Times New Roman"/>
          <w:szCs w:val="24"/>
          <w:lang w:eastAsia="en-US"/>
        </w:rPr>
      </w:pPr>
      <w:r>
        <w:rPr>
          <w:rFonts w:eastAsia="Calibri" w:cs="Times New Roman"/>
          <w:szCs w:val="24"/>
          <w:lang w:eastAsia="en-US"/>
        </w:rPr>
        <w:t>w</w:t>
      </w:r>
      <w:r w:rsidR="0038480B" w:rsidRPr="0038480B">
        <w:rPr>
          <w:rFonts w:eastAsia="Calibri" w:cs="Times New Roman"/>
          <w:szCs w:val="24"/>
          <w:lang w:eastAsia="en-US"/>
        </w:rPr>
        <w:t>prowadzenie systemu rekompensat dla przedsiębiorstw obrotu, gdzie podmiotem odpowiedzialnym za wypłatę rekompensat będzie Zarządca Rozliczeń S.A.</w:t>
      </w:r>
    </w:p>
    <w:p w14:paraId="7D9A64FA"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 xml:space="preserve">Wysokość rekompensat będzie obliczana przez sprzedawców energii. Będą one przysługiwały za każdy miesiąc kalendarzowy od dnia rozpoczęcia stosowania przez podmiot uprawniony w rozliczeniach z odbiorcami uprawnionymi maksymalnych cen za obrót energią elektryczną. </w:t>
      </w:r>
    </w:p>
    <w:p w14:paraId="2720B811"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lastRenderedPageBreak/>
        <w:t xml:space="preserve">Projektowana regulacja zawiera również procedurę określającą m.in. termin, zakres i tryb składania wniosków o wypłatę rekompensaty oraz zasady ich weryfikacji przez Zarządcę Rozliczeń S.A. </w:t>
      </w:r>
    </w:p>
    <w:p w14:paraId="2D4237B9" w14:textId="77777777" w:rsidR="0038480B" w:rsidRPr="0038480B" w:rsidRDefault="0038480B" w:rsidP="0038480B">
      <w:pPr>
        <w:widowControl/>
        <w:autoSpaceDE/>
        <w:autoSpaceDN/>
        <w:adjustRightInd/>
        <w:jc w:val="both"/>
        <w:rPr>
          <w:rFonts w:eastAsia="Calibri" w:cs="Times New Roman"/>
          <w:szCs w:val="24"/>
          <w:lang w:eastAsia="en-US"/>
        </w:rPr>
      </w:pPr>
    </w:p>
    <w:p w14:paraId="60607BFD" w14:textId="77777777" w:rsidR="0038480B" w:rsidRPr="0038480B" w:rsidRDefault="0038480B" w:rsidP="0038480B">
      <w:pPr>
        <w:jc w:val="both"/>
        <w:rPr>
          <w:rFonts w:eastAsia="Calibri" w:cs="Times New Roman"/>
          <w:b/>
          <w:bCs/>
          <w:szCs w:val="24"/>
          <w:u w:val="single"/>
          <w:lang w:eastAsia="en-US"/>
        </w:rPr>
      </w:pPr>
      <w:r w:rsidRPr="0038480B">
        <w:rPr>
          <w:rFonts w:eastAsia="Calibri" w:cs="Times New Roman"/>
          <w:b/>
          <w:bCs/>
          <w:szCs w:val="24"/>
          <w:u w:val="single"/>
          <w:lang w:eastAsia="en-US"/>
        </w:rPr>
        <w:t>Paliwa gazowe – cena maksymalna</w:t>
      </w:r>
    </w:p>
    <w:p w14:paraId="70817332" w14:textId="77777777" w:rsidR="0038480B" w:rsidRPr="0038480B" w:rsidRDefault="0038480B" w:rsidP="0038480B">
      <w:pPr>
        <w:jc w:val="both"/>
        <w:rPr>
          <w:rFonts w:eastAsia="Calibri" w:cs="Times New Roman"/>
          <w:szCs w:val="24"/>
          <w:lang w:eastAsia="en-US"/>
        </w:rPr>
      </w:pPr>
      <w:r w:rsidRPr="0038480B">
        <w:rPr>
          <w:rFonts w:eastAsia="Calibri" w:cs="Times New Roman"/>
          <w:szCs w:val="24"/>
          <w:lang w:eastAsia="en-US"/>
        </w:rPr>
        <w:t>Przedkładany projekt ustawy przedłuża mechanizmy osłonowe funkcjonujące w 2023 r.,  zapewniając dostawy paliw gazowych dla odbiorców objętych ochroną taryfową oraz przedsiębiorców wykonujących działalność piekarniczą na stabilnym poziomie cenowym, jednocześnie utrzymując płynność finansową przedsiębiorstw energetycznych. W konsekwencji projektowane przepisy pozytywnie wpłynie na stabilność finansową gospodarstw domowych oraz przedsiębiorstw energetycznych.</w:t>
      </w:r>
    </w:p>
    <w:p w14:paraId="312D40A6" w14:textId="77777777" w:rsidR="0038480B" w:rsidRPr="0038480B" w:rsidRDefault="0038480B" w:rsidP="0038480B">
      <w:pPr>
        <w:jc w:val="both"/>
        <w:rPr>
          <w:rFonts w:eastAsia="Calibri" w:cs="Times New Roman"/>
          <w:szCs w:val="24"/>
          <w:lang w:eastAsia="en-US"/>
        </w:rPr>
      </w:pPr>
      <w:r w:rsidRPr="0038480B">
        <w:rPr>
          <w:rFonts w:eastAsia="Calibri" w:cs="Times New Roman"/>
          <w:szCs w:val="24"/>
          <w:lang w:eastAsia="en-US"/>
        </w:rPr>
        <w:t>Projekt ustawy zakłada wprowadzenie w 2024 r. mechanizmu obejmującego:</w:t>
      </w:r>
    </w:p>
    <w:p w14:paraId="3015E0F8" w14:textId="77777777" w:rsidR="0038480B" w:rsidRPr="0038480B" w:rsidRDefault="0038480B" w:rsidP="0082190B">
      <w:pPr>
        <w:widowControl/>
        <w:numPr>
          <w:ilvl w:val="0"/>
          <w:numId w:val="30"/>
        </w:numPr>
        <w:autoSpaceDE/>
        <w:autoSpaceDN/>
        <w:adjustRightInd/>
        <w:ind w:left="714" w:hanging="357"/>
        <w:contextualSpacing/>
        <w:jc w:val="both"/>
        <w:rPr>
          <w:rFonts w:eastAsia="Calibri" w:cs="Times New Roman"/>
          <w:szCs w:val="24"/>
          <w:lang w:eastAsia="en-US"/>
        </w:rPr>
      </w:pPr>
      <w:r w:rsidRPr="0038480B">
        <w:rPr>
          <w:rFonts w:eastAsia="Calibri" w:cs="Times New Roman"/>
          <w:szCs w:val="24"/>
          <w:lang w:eastAsia="en-US"/>
        </w:rPr>
        <w:t xml:space="preserve">zagwarantowanie odbiorcom chronionym paliw gazowych oraz odbiorcom realizującym zadania z zakresu użyteczności publicznej objętych taryfą, ceny maksymalnej paliw gazowych oraz stawek opłat usług dystrybucji paliw gazowych na poziomie stosowanym w 2023 r.; </w:t>
      </w:r>
    </w:p>
    <w:p w14:paraId="52645A91" w14:textId="77777777" w:rsidR="0038480B" w:rsidRPr="0038480B" w:rsidRDefault="0038480B" w:rsidP="0082190B">
      <w:pPr>
        <w:widowControl/>
        <w:numPr>
          <w:ilvl w:val="0"/>
          <w:numId w:val="30"/>
        </w:numPr>
        <w:autoSpaceDE/>
        <w:autoSpaceDN/>
        <w:adjustRightInd/>
        <w:ind w:left="714" w:hanging="357"/>
        <w:contextualSpacing/>
        <w:jc w:val="both"/>
        <w:rPr>
          <w:rFonts w:eastAsia="Calibri" w:cs="Times New Roman"/>
          <w:szCs w:val="24"/>
          <w:lang w:eastAsia="en-US"/>
        </w:rPr>
      </w:pPr>
      <w:r w:rsidRPr="0038480B">
        <w:rPr>
          <w:rFonts w:eastAsia="Calibri" w:cs="Times New Roman"/>
          <w:szCs w:val="24"/>
          <w:lang w:eastAsia="en-US"/>
        </w:rPr>
        <w:t>przedłużenie funkcjonowania mechanizmu rekompensat dla sprzedawców paliw gazowych oraz operatorów sieci dystrybucyjnej, który służy zrekompensowaniu im skutków przedłużenia mechanizmów służących ochronie niektórych odbiorców paliw gazowych w 2023 r.</w:t>
      </w:r>
    </w:p>
    <w:p w14:paraId="6EF349A9" w14:textId="118855F5" w:rsidR="0038480B" w:rsidRPr="0038480B" w:rsidRDefault="0082190B" w:rsidP="0082190B">
      <w:pPr>
        <w:widowControl/>
        <w:numPr>
          <w:ilvl w:val="0"/>
          <w:numId w:val="30"/>
        </w:numPr>
        <w:autoSpaceDE/>
        <w:autoSpaceDN/>
        <w:adjustRightInd/>
        <w:ind w:left="714" w:hanging="357"/>
        <w:contextualSpacing/>
        <w:jc w:val="both"/>
        <w:rPr>
          <w:rFonts w:eastAsia="Calibri" w:cs="Times New Roman"/>
          <w:szCs w:val="24"/>
          <w:lang w:eastAsia="en-US"/>
        </w:rPr>
      </w:pPr>
      <w:r>
        <w:rPr>
          <w:rFonts w:eastAsia="Calibri" w:cs="Times New Roman"/>
          <w:szCs w:val="24"/>
          <w:lang w:eastAsia="en-US"/>
        </w:rPr>
        <w:t>z</w:t>
      </w:r>
      <w:r w:rsidR="0038480B" w:rsidRPr="0038480B">
        <w:rPr>
          <w:rFonts w:eastAsia="Calibri" w:cs="Times New Roman"/>
          <w:szCs w:val="24"/>
          <w:lang w:eastAsia="en-US"/>
        </w:rPr>
        <w:t>agwarantowanie maksymalnej ceny paliw gazowych w 2024 r. odbiorcom prowadzącym działalność piekarniczą.</w:t>
      </w:r>
    </w:p>
    <w:p w14:paraId="065DC232" w14:textId="77777777" w:rsidR="0038480B" w:rsidRPr="0038480B" w:rsidRDefault="0038480B" w:rsidP="0038480B">
      <w:pPr>
        <w:widowControl/>
        <w:spacing w:line="240" w:lineRule="auto"/>
        <w:ind w:left="720"/>
        <w:jc w:val="both"/>
        <w:rPr>
          <w:rFonts w:eastAsia="Calibri" w:cs="Times New Roman"/>
          <w:color w:val="000000"/>
          <w:szCs w:val="24"/>
        </w:rPr>
      </w:pPr>
    </w:p>
    <w:p w14:paraId="55EFBDEC" w14:textId="77777777" w:rsidR="0038480B" w:rsidRPr="0038480B" w:rsidRDefault="0038480B" w:rsidP="0038480B">
      <w:pPr>
        <w:jc w:val="both"/>
        <w:rPr>
          <w:rFonts w:eastAsia="Calibri" w:cs="Times New Roman"/>
          <w:szCs w:val="24"/>
          <w:lang w:eastAsia="en-US"/>
        </w:rPr>
      </w:pPr>
      <w:r w:rsidRPr="0038480B">
        <w:rPr>
          <w:rFonts w:eastAsia="Calibri" w:cs="Times New Roman"/>
          <w:szCs w:val="24"/>
          <w:lang w:eastAsia="en-US"/>
        </w:rPr>
        <w:t>Przedmiotowy projekt przedłuża obowiązek stosowania przez sprzedawców paliw gazowych w rozliczeniach z odbiorcami końcowymi paliw gazowych, o których mowa w art. 62b ust. 1 pkt 2 ustawy z dnia 10 kwietnia 1997 r. – Prawo energetyczne, ceny maksymalnej wynoszącej 200,17 zł/MWh w okresie od dnia 1 stycznia 2024 r. do dnia 31 grudnia 2024 r. Wobec odbiorców objętych ochroną taryfową, podobnie jak ma to miejsce w 2023 r., stosowane będą również stawki opłat związanych z dystrybucją paliw gazowych na poziomie wynikającym z taryfy zatwierdzonej przez Prezesa URE dla operatora systemu dystrybucyjnego na 2022 r.</w:t>
      </w:r>
    </w:p>
    <w:p w14:paraId="6955E4B1" w14:textId="77777777" w:rsidR="0038480B" w:rsidRPr="0038480B" w:rsidRDefault="0038480B" w:rsidP="0038480B">
      <w:pPr>
        <w:jc w:val="both"/>
        <w:rPr>
          <w:rFonts w:eastAsia="Calibri" w:cs="Times New Roman"/>
          <w:szCs w:val="24"/>
          <w:lang w:eastAsia="en-US"/>
        </w:rPr>
      </w:pPr>
      <w:r w:rsidRPr="0038480B">
        <w:rPr>
          <w:rFonts w:eastAsia="Calibri" w:cs="Times New Roman"/>
          <w:szCs w:val="24"/>
          <w:lang w:eastAsia="en-US"/>
        </w:rPr>
        <w:t xml:space="preserve">W związku z przedłużeniem funkcjonowania mechanizmów ochronnych dla niektórych odbiorców paliw gazowych, przedłużeniu ulega również system rekompensat dla przedsiębiorstw energetycznych. </w:t>
      </w:r>
    </w:p>
    <w:p w14:paraId="0EDC2748" w14:textId="77777777" w:rsidR="0038480B" w:rsidRPr="0038480B" w:rsidRDefault="0038480B" w:rsidP="0038480B">
      <w:pPr>
        <w:jc w:val="both"/>
        <w:rPr>
          <w:rFonts w:eastAsia="Calibri" w:cs="Times New Roman"/>
          <w:b/>
          <w:bCs/>
          <w:szCs w:val="24"/>
          <w:u w:val="single"/>
          <w:lang w:eastAsia="en-US"/>
        </w:rPr>
      </w:pPr>
      <w:r w:rsidRPr="0038480B">
        <w:rPr>
          <w:rFonts w:eastAsia="Calibri" w:cs="Times New Roman"/>
          <w:b/>
          <w:bCs/>
          <w:szCs w:val="24"/>
          <w:u w:val="single"/>
          <w:lang w:eastAsia="en-US"/>
        </w:rPr>
        <w:lastRenderedPageBreak/>
        <w:t>Ciepło – stabilizacja cen</w:t>
      </w:r>
    </w:p>
    <w:p w14:paraId="2EDBB1A0" w14:textId="3EDD33C9"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 xml:space="preserve">Projekt ustawy ma na celu przedłużenie  wsparcia dla gospodarstw domowych i instytucji użyteczności publicznej poprzez zmniejszenie obciążeń finansowych związanych z opłatami za dostarczone ciepło, ponoszonymi przez te podmioty na kolejny rok 2024. Proponowana regulacja przewiduje utrzymanie przez kolejny rok wysokości ponoszonych przez tych odbiorców cen i stawek opłat za dostarczone ciepło systemowe na poziomie nie wyższym niż ceny i stawki stosowane wobec odbiorców ciepła wskazanych w ustawie w dniu 30 września 2022 r. powiększone o 40% w każdej grupie taryfowej w danym systemie ciepłowniczym. </w:t>
      </w:r>
      <w:r w:rsidR="0082190B">
        <w:rPr>
          <w:rFonts w:eastAsia="Calibri" w:cs="Times New Roman"/>
          <w:szCs w:val="24"/>
          <w:lang w:eastAsia="en-US"/>
        </w:rPr>
        <w:t xml:space="preserve">                </w:t>
      </w:r>
      <w:r w:rsidRPr="0038480B">
        <w:rPr>
          <w:rFonts w:eastAsia="Calibri" w:cs="Times New Roman"/>
          <w:szCs w:val="24"/>
          <w:lang w:eastAsia="en-US"/>
        </w:rPr>
        <w:t xml:space="preserve">Dla odbiorcy ciepła  będącego  podmiotem uprawnionym oznacza to zachowanie przez cały rok 2024 cen i stawek za dostarczone ciepło na poziomie nie wyższym niż określony przepisami ustawy pułap. W przypadku gdy ceny i stawki przedsiębiorstwa energetycznego będą niższe niż wskazany w ustawie poziom maksymalny, odbiorca zostanie obciążony tymi stawkami niższymi. Przedsiębiorstwa energetyczne sprzedające ciepło będą obowiązkowo stosować wobec uprawnionych odbiorców ceny i stawki za dostarczane ciepło nie wyższe niż wskazany pułap w zamian za co otrzymają wyrównanie  z budżetu państwa, co pozwoli aby projektowany mechanizm był finansowo neutralny dla tych przedsiębiorstw. </w:t>
      </w:r>
    </w:p>
    <w:p w14:paraId="3D3A1101"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 xml:space="preserve">Wspólnoty mieszkaniowe, spółdzielnie mieszkaniowe i inne podmioty, które na mocy ustawy, umowy lub innego tytułu prawnego są uprawnione lub zobowiązane do zapewnienia dostaw ciepła do lokali mieszkalnych, pozostaną zobowiązane do niezwłocznego zastosowania obniżonych cen i stawek opłat za ciepło w wysokości pobieranych od mieszkańców zaliczek a następnie w ramach rozliczeń kosztów zakupu ciepła oraz do przedstawienia zawiadomienia o tej zmianie właścicielom lokali w budynkach wielolokalowych wraz z informacją o  wysokości zmniejszenia rachunku za ciepło w wyniku zastosowania obniżonej opłaty za ciepło. W ten sposób uda się zapewnić bezpieczeństwo energetyczne dostaw ciepła, bowiem zmniejszy się  ryzyko wystąpienia zjawiska zatorów płatniczych, które mogłyby nastąpić w przypadku nadmiernego obciążenia odbiorców rachunkami za dostarczone ciepło. Niewykonanie tego obowiązku skutkować będzie odpowiedzialnością karną. </w:t>
      </w:r>
    </w:p>
    <w:p w14:paraId="77AB30F2" w14:textId="77777777" w:rsidR="0038480B" w:rsidRPr="0038480B" w:rsidRDefault="0038480B" w:rsidP="0038480B">
      <w:pPr>
        <w:jc w:val="both"/>
        <w:rPr>
          <w:rFonts w:eastAsia="Calibri" w:cs="Times New Roman"/>
          <w:szCs w:val="24"/>
          <w:lang w:eastAsia="en-US"/>
        </w:rPr>
      </w:pPr>
    </w:p>
    <w:p w14:paraId="7D81AF18" w14:textId="77777777" w:rsidR="0038480B" w:rsidRPr="0038480B" w:rsidRDefault="0038480B" w:rsidP="0038480B">
      <w:pPr>
        <w:jc w:val="both"/>
        <w:rPr>
          <w:rFonts w:eastAsia="Calibri" w:cs="Times New Roman"/>
          <w:b/>
          <w:bCs/>
          <w:szCs w:val="24"/>
          <w:u w:val="single"/>
          <w:lang w:eastAsia="en-US"/>
        </w:rPr>
      </w:pPr>
      <w:r w:rsidRPr="0038480B">
        <w:rPr>
          <w:rFonts w:eastAsia="Calibri" w:cs="Times New Roman"/>
          <w:b/>
          <w:bCs/>
          <w:szCs w:val="24"/>
          <w:u w:val="single"/>
          <w:lang w:eastAsia="en-US"/>
        </w:rPr>
        <w:t>Źródła finansowania</w:t>
      </w:r>
    </w:p>
    <w:p w14:paraId="73271D3B" w14:textId="253A3D8D" w:rsidR="0038480B" w:rsidRPr="0038480B" w:rsidRDefault="0038480B" w:rsidP="0038480B">
      <w:pPr>
        <w:jc w:val="both"/>
        <w:rPr>
          <w:rFonts w:eastAsia="Calibri" w:cs="Times New Roman"/>
          <w:szCs w:val="24"/>
          <w:lang w:eastAsia="en-US"/>
        </w:rPr>
      </w:pPr>
      <w:r w:rsidRPr="0038480B">
        <w:rPr>
          <w:rFonts w:eastAsia="Calibri" w:cs="Times New Roman"/>
          <w:szCs w:val="24"/>
          <w:lang w:eastAsia="en-US"/>
        </w:rPr>
        <w:t xml:space="preserve">Środki przeznaczone na wypłatę rekompensat będą pochodziły z odpisu na Fundusz Wypłaty Różnicy Ceny i </w:t>
      </w:r>
      <w:r w:rsidR="00665E8C">
        <w:rPr>
          <w:rFonts w:eastAsia="Calibri" w:cs="Times New Roman"/>
          <w:szCs w:val="24"/>
          <w:lang w:eastAsia="en-US"/>
        </w:rPr>
        <w:t>Funduszu COVID-19</w:t>
      </w:r>
      <w:r w:rsidRPr="0038480B">
        <w:rPr>
          <w:rFonts w:eastAsia="Calibri" w:cs="Times New Roman"/>
          <w:szCs w:val="24"/>
          <w:lang w:eastAsia="en-US"/>
        </w:rPr>
        <w:t>.</w:t>
      </w:r>
      <w:r w:rsidR="00DC3A37" w:rsidRPr="00DC3A37">
        <w:t xml:space="preserve"> </w:t>
      </w:r>
      <w:r w:rsidR="00DC3A37" w:rsidRPr="004C6C15">
        <w:rPr>
          <w:rFonts w:eastAsia="Calibri" w:cs="Times New Roman"/>
          <w:szCs w:val="24"/>
          <w:lang w:eastAsia="en-US"/>
        </w:rPr>
        <w:t xml:space="preserve">Łączny koszt proponowanych w ustawie zmian </w:t>
      </w:r>
      <w:r w:rsidR="00E938BA">
        <w:rPr>
          <w:rFonts w:eastAsia="Calibri" w:cs="Times New Roman"/>
          <w:szCs w:val="24"/>
          <w:lang w:eastAsia="en-US"/>
        </w:rPr>
        <w:t xml:space="preserve">dla budżetu państwa </w:t>
      </w:r>
      <w:r w:rsidR="00DC3A37" w:rsidRPr="004C6C15">
        <w:rPr>
          <w:rFonts w:eastAsia="Calibri" w:cs="Times New Roman"/>
          <w:szCs w:val="24"/>
          <w:lang w:eastAsia="en-US"/>
        </w:rPr>
        <w:t>nie powinien przekroczyć kwoty 1</w:t>
      </w:r>
      <w:r w:rsidR="004C6C15" w:rsidRPr="004C6C15">
        <w:rPr>
          <w:rFonts w:eastAsia="Calibri" w:cs="Times New Roman"/>
          <w:szCs w:val="24"/>
          <w:lang w:eastAsia="en-US"/>
        </w:rPr>
        <w:t>5</w:t>
      </w:r>
      <w:r w:rsidR="00DC3A37" w:rsidRPr="004C6C15">
        <w:rPr>
          <w:rFonts w:eastAsia="Calibri" w:cs="Times New Roman"/>
          <w:szCs w:val="24"/>
          <w:lang w:eastAsia="en-US"/>
        </w:rPr>
        <w:t xml:space="preserve"> mld zł, natomiast nie będzie powodował kosztów dla budżetów jednostek samorządu terytorialnego.</w:t>
      </w:r>
    </w:p>
    <w:p w14:paraId="47C90717" w14:textId="77777777" w:rsidR="00FA7A29" w:rsidRPr="00FA7A29" w:rsidRDefault="00FA7A29" w:rsidP="0038480B">
      <w:pPr>
        <w:jc w:val="both"/>
        <w:rPr>
          <w:rFonts w:eastAsia="Calibri" w:cs="Times New Roman"/>
          <w:b/>
          <w:bCs/>
          <w:szCs w:val="24"/>
          <w:lang w:eastAsia="en-US"/>
        </w:rPr>
      </w:pPr>
      <w:r w:rsidRPr="00FA7A29">
        <w:rPr>
          <w:rFonts w:eastAsia="Calibri" w:cs="Times New Roman"/>
          <w:b/>
          <w:bCs/>
          <w:szCs w:val="24"/>
          <w:lang w:eastAsia="en-US"/>
        </w:rPr>
        <w:lastRenderedPageBreak/>
        <w:t xml:space="preserve">5. Założenia podstawowych aktów wykonawczych </w:t>
      </w:r>
    </w:p>
    <w:p w14:paraId="25853D6E" w14:textId="340C95F3" w:rsidR="007A1AD9" w:rsidRPr="0038480B" w:rsidRDefault="007A1AD9" w:rsidP="0038480B">
      <w:pPr>
        <w:jc w:val="both"/>
        <w:rPr>
          <w:rFonts w:eastAsia="Calibri" w:cs="Times New Roman"/>
          <w:szCs w:val="24"/>
          <w:lang w:eastAsia="en-US"/>
        </w:rPr>
      </w:pPr>
      <w:r>
        <w:rPr>
          <w:rFonts w:eastAsia="Calibri" w:cs="Times New Roman"/>
          <w:szCs w:val="24"/>
          <w:lang w:eastAsia="en-US"/>
        </w:rPr>
        <w:t>Zgodnie z a</w:t>
      </w:r>
      <w:r w:rsidRPr="007A1AD9">
        <w:rPr>
          <w:rFonts w:eastAsia="Calibri" w:cs="Times New Roman"/>
          <w:szCs w:val="24"/>
          <w:lang w:eastAsia="en-US"/>
        </w:rPr>
        <w:t>rt. 16</w:t>
      </w:r>
      <w:r w:rsidR="00195E28">
        <w:rPr>
          <w:rFonts w:eastAsia="Calibri" w:cs="Times New Roman"/>
          <w:szCs w:val="24"/>
          <w:lang w:eastAsia="en-US"/>
        </w:rPr>
        <w:t xml:space="preserve"> projektu ustawy </w:t>
      </w:r>
      <w:r>
        <w:rPr>
          <w:rFonts w:eastAsia="Calibri" w:cs="Times New Roman"/>
          <w:szCs w:val="24"/>
          <w:lang w:eastAsia="en-US"/>
        </w:rPr>
        <w:t>d</w:t>
      </w:r>
      <w:r w:rsidRPr="007A1AD9">
        <w:rPr>
          <w:rFonts w:eastAsia="Calibri" w:cs="Times New Roman"/>
          <w:szCs w:val="24"/>
          <w:lang w:eastAsia="en-US"/>
        </w:rPr>
        <w:t>otychczasowe przepisy wykonawcze wydane na podstawie art. 12d ustawy zmienianej w art. 1</w:t>
      </w:r>
      <w:r w:rsidR="007352DD">
        <w:rPr>
          <w:rFonts w:eastAsia="Calibri" w:cs="Times New Roman"/>
          <w:szCs w:val="24"/>
          <w:lang w:eastAsia="en-US"/>
        </w:rPr>
        <w:t xml:space="preserve"> (tj. ustawy </w:t>
      </w:r>
      <w:r w:rsidR="007352DD" w:rsidRPr="007352DD">
        <w:rPr>
          <w:rFonts w:eastAsia="Calibri" w:cs="Times New Roman"/>
          <w:szCs w:val="24"/>
          <w:lang w:eastAsia="en-US"/>
        </w:rPr>
        <w:t>z dnia 15 września 2022 r. o szczególnych rozwiązaniach w zakresie niektórych źródeł ciepła w związku z sytuacją na rynku paliw</w:t>
      </w:r>
      <w:r w:rsidR="007352DD">
        <w:rPr>
          <w:rFonts w:eastAsia="Calibri" w:cs="Times New Roman"/>
          <w:szCs w:val="24"/>
          <w:lang w:eastAsia="en-US"/>
        </w:rPr>
        <w:t>)</w:t>
      </w:r>
      <w:r w:rsidRPr="007A1AD9">
        <w:rPr>
          <w:rFonts w:eastAsia="Calibri" w:cs="Times New Roman"/>
          <w:szCs w:val="24"/>
          <w:lang w:eastAsia="en-US"/>
        </w:rPr>
        <w:t>, zachow</w:t>
      </w:r>
      <w:r>
        <w:rPr>
          <w:rFonts w:eastAsia="Calibri" w:cs="Times New Roman"/>
          <w:szCs w:val="24"/>
          <w:lang w:eastAsia="en-US"/>
        </w:rPr>
        <w:t xml:space="preserve">ają </w:t>
      </w:r>
      <w:r w:rsidRPr="007A1AD9">
        <w:rPr>
          <w:rFonts w:eastAsia="Calibri" w:cs="Times New Roman"/>
          <w:szCs w:val="24"/>
          <w:lang w:eastAsia="en-US"/>
        </w:rPr>
        <w:t xml:space="preserve">moc do dnia wejścia w życie nowych przepisów wykonawczych wydanych na podstawie art. 12d ustawy zmienianej w art. 1, i </w:t>
      </w:r>
      <w:r>
        <w:rPr>
          <w:rFonts w:eastAsia="Calibri" w:cs="Times New Roman"/>
          <w:szCs w:val="24"/>
          <w:lang w:eastAsia="en-US"/>
        </w:rPr>
        <w:t xml:space="preserve"> będą </w:t>
      </w:r>
      <w:r w:rsidRPr="007A1AD9">
        <w:rPr>
          <w:rFonts w:eastAsia="Calibri" w:cs="Times New Roman"/>
          <w:szCs w:val="24"/>
          <w:lang w:eastAsia="en-US"/>
        </w:rPr>
        <w:t>mog</w:t>
      </w:r>
      <w:r>
        <w:rPr>
          <w:rFonts w:eastAsia="Calibri" w:cs="Times New Roman"/>
          <w:szCs w:val="24"/>
          <w:lang w:eastAsia="en-US"/>
        </w:rPr>
        <w:t>ły</w:t>
      </w:r>
      <w:r w:rsidRPr="007A1AD9">
        <w:rPr>
          <w:rFonts w:eastAsia="Calibri" w:cs="Times New Roman"/>
          <w:szCs w:val="24"/>
          <w:lang w:eastAsia="en-US"/>
        </w:rPr>
        <w:t xml:space="preserve"> być zmieniane</w:t>
      </w:r>
      <w:r>
        <w:rPr>
          <w:rFonts w:eastAsia="Calibri" w:cs="Times New Roman"/>
          <w:szCs w:val="24"/>
          <w:lang w:eastAsia="en-US"/>
        </w:rPr>
        <w:t xml:space="preserve">. </w:t>
      </w:r>
      <w:r w:rsidRPr="007A1AD9">
        <w:rPr>
          <w:rFonts w:eastAsia="Calibri" w:cs="Times New Roman"/>
          <w:szCs w:val="24"/>
          <w:lang w:eastAsia="en-US"/>
        </w:rPr>
        <w:t>Minister właściwy do spraw energii</w:t>
      </w:r>
      <w:r>
        <w:rPr>
          <w:rFonts w:eastAsia="Calibri" w:cs="Times New Roman"/>
          <w:szCs w:val="24"/>
          <w:lang w:eastAsia="en-US"/>
        </w:rPr>
        <w:t xml:space="preserve"> </w:t>
      </w:r>
      <w:r w:rsidRPr="007A1AD9">
        <w:rPr>
          <w:rFonts w:eastAsia="Calibri" w:cs="Times New Roman"/>
          <w:szCs w:val="24"/>
          <w:lang w:eastAsia="en-US"/>
        </w:rPr>
        <w:t>będzie zobowiązan</w:t>
      </w:r>
      <w:r>
        <w:rPr>
          <w:rFonts w:eastAsia="Calibri" w:cs="Times New Roman"/>
          <w:szCs w:val="24"/>
          <w:lang w:eastAsia="en-US"/>
        </w:rPr>
        <w:t>y do</w:t>
      </w:r>
      <w:r w:rsidRPr="007A1AD9">
        <w:rPr>
          <w:rFonts w:eastAsia="Calibri" w:cs="Times New Roman"/>
          <w:szCs w:val="24"/>
          <w:lang w:eastAsia="en-US"/>
        </w:rPr>
        <w:t xml:space="preserve"> wydania na podstawie art. </w:t>
      </w:r>
      <w:r>
        <w:rPr>
          <w:rFonts w:eastAsia="Calibri" w:cs="Times New Roman"/>
          <w:szCs w:val="24"/>
          <w:lang w:eastAsia="en-US"/>
        </w:rPr>
        <w:t>12d</w:t>
      </w:r>
      <w:r w:rsidRPr="007A1AD9">
        <w:rPr>
          <w:rFonts w:eastAsia="Calibri" w:cs="Times New Roman"/>
          <w:szCs w:val="24"/>
          <w:lang w:eastAsia="en-US"/>
        </w:rPr>
        <w:t xml:space="preserve"> ustawy z dnia 15 września 2022 r.</w:t>
      </w:r>
      <w:r>
        <w:rPr>
          <w:rFonts w:eastAsia="Calibri" w:cs="Times New Roman"/>
          <w:szCs w:val="24"/>
          <w:lang w:eastAsia="en-US"/>
        </w:rPr>
        <w:t xml:space="preserve"> </w:t>
      </w:r>
      <w:r w:rsidRPr="007A1AD9">
        <w:rPr>
          <w:rFonts w:eastAsia="Calibri" w:cs="Times New Roman"/>
          <w:szCs w:val="24"/>
          <w:lang w:eastAsia="en-US"/>
        </w:rPr>
        <w:t xml:space="preserve">o szczególnych rozwiązaniach w zakresie niektórych źródeł ciepła w związku z sytuacją na rynku paliw </w:t>
      </w:r>
      <w:r w:rsidR="00897A55">
        <w:rPr>
          <w:rFonts w:eastAsia="Calibri" w:cs="Times New Roman"/>
          <w:szCs w:val="24"/>
          <w:lang w:eastAsia="en-US"/>
        </w:rPr>
        <w:t xml:space="preserve">nowego </w:t>
      </w:r>
      <w:r w:rsidRPr="007A1AD9">
        <w:rPr>
          <w:rFonts w:eastAsia="Calibri" w:cs="Times New Roman"/>
          <w:szCs w:val="24"/>
          <w:lang w:eastAsia="en-US"/>
        </w:rPr>
        <w:t>rozporządzenia, które określi</w:t>
      </w:r>
      <w:r w:rsidR="00897A55">
        <w:rPr>
          <w:rFonts w:eastAsia="Calibri" w:cs="Times New Roman"/>
          <w:szCs w:val="24"/>
          <w:lang w:eastAsia="en-US"/>
        </w:rPr>
        <w:t xml:space="preserve"> </w:t>
      </w:r>
      <w:r w:rsidR="00897A55" w:rsidRPr="00897A55">
        <w:rPr>
          <w:rFonts w:eastAsia="Calibri" w:cs="Times New Roman"/>
          <w:szCs w:val="24"/>
          <w:lang w:eastAsia="en-US"/>
        </w:rPr>
        <w:t>wzory wniosków o wypłatę wyrównania i rozliczenie wyrównania</w:t>
      </w:r>
      <w:r w:rsidR="00897A55">
        <w:rPr>
          <w:rFonts w:eastAsia="Calibri" w:cs="Times New Roman"/>
          <w:szCs w:val="24"/>
          <w:lang w:eastAsia="en-US"/>
        </w:rPr>
        <w:t xml:space="preserve">. Zakłada się, że nowe rozporządzenie będzie rozszerzone o regulacje w zakresie </w:t>
      </w:r>
      <w:r w:rsidR="00897A55" w:rsidRPr="00897A55">
        <w:rPr>
          <w:rFonts w:eastAsia="Calibri" w:cs="Times New Roman"/>
          <w:szCs w:val="24"/>
          <w:lang w:eastAsia="en-US"/>
        </w:rPr>
        <w:t>wz</w:t>
      </w:r>
      <w:r w:rsidR="00897A55">
        <w:rPr>
          <w:rFonts w:eastAsia="Calibri" w:cs="Times New Roman"/>
          <w:szCs w:val="24"/>
          <w:lang w:eastAsia="en-US"/>
        </w:rPr>
        <w:t>o</w:t>
      </w:r>
      <w:r w:rsidR="00897A55" w:rsidRPr="00897A55">
        <w:rPr>
          <w:rFonts w:eastAsia="Calibri" w:cs="Times New Roman"/>
          <w:szCs w:val="24"/>
          <w:lang w:eastAsia="en-US"/>
        </w:rPr>
        <w:t>r</w:t>
      </w:r>
      <w:r w:rsidR="00897A55">
        <w:rPr>
          <w:rFonts w:eastAsia="Calibri" w:cs="Times New Roman"/>
          <w:szCs w:val="24"/>
          <w:lang w:eastAsia="en-US"/>
        </w:rPr>
        <w:t>u</w:t>
      </w:r>
      <w:r w:rsidR="00897A55" w:rsidRPr="00897A55">
        <w:rPr>
          <w:rFonts w:eastAsia="Calibri" w:cs="Times New Roman"/>
          <w:szCs w:val="24"/>
          <w:lang w:eastAsia="en-US"/>
        </w:rPr>
        <w:t xml:space="preserve"> wniosku o</w:t>
      </w:r>
      <w:r w:rsidR="00897A55" w:rsidRPr="00897A55">
        <w:t xml:space="preserve"> </w:t>
      </w:r>
      <w:r w:rsidR="00897A55" w:rsidRPr="00897A55">
        <w:rPr>
          <w:rFonts w:eastAsia="Calibri" w:cs="Times New Roman"/>
          <w:szCs w:val="24"/>
          <w:lang w:eastAsia="en-US"/>
        </w:rPr>
        <w:t xml:space="preserve">wypłatę wyrównania, o którym mowa w </w:t>
      </w:r>
      <w:r w:rsidR="00897A55">
        <w:rPr>
          <w:rFonts w:eastAsia="Calibri" w:cs="Times New Roman"/>
          <w:szCs w:val="24"/>
          <w:lang w:eastAsia="en-US"/>
        </w:rPr>
        <w:t xml:space="preserve">nowododawanym </w:t>
      </w:r>
      <w:r w:rsidR="00897A55" w:rsidRPr="00897A55">
        <w:rPr>
          <w:rFonts w:eastAsia="Calibri" w:cs="Times New Roman"/>
          <w:szCs w:val="24"/>
          <w:lang w:eastAsia="en-US"/>
        </w:rPr>
        <w:t>art. 12aa ust. 1</w:t>
      </w:r>
      <w:r w:rsidR="00897A55">
        <w:rPr>
          <w:rFonts w:eastAsia="Calibri" w:cs="Times New Roman"/>
          <w:szCs w:val="24"/>
          <w:lang w:eastAsia="en-US"/>
        </w:rPr>
        <w:t xml:space="preserve"> ustaw</w:t>
      </w:r>
      <w:r w:rsidR="00195E28">
        <w:rPr>
          <w:rFonts w:eastAsia="Calibri" w:cs="Times New Roman"/>
          <w:szCs w:val="24"/>
          <w:lang w:eastAsia="en-US"/>
        </w:rPr>
        <w:t>y</w:t>
      </w:r>
      <w:r w:rsidR="00897A55" w:rsidRPr="00897A55">
        <w:t xml:space="preserve"> z dnia 15 września 2022 r. o szczególnych rozwiązaniach w zakresie niektórych źródeł ciepła w związku z sytuacją na rynku paliw </w:t>
      </w:r>
      <w:r w:rsidR="00897A55">
        <w:t xml:space="preserve">oraz wzoru wniosku </w:t>
      </w:r>
      <w:r w:rsidR="007352DD">
        <w:t xml:space="preserve">o </w:t>
      </w:r>
      <w:r w:rsidR="00897A55" w:rsidRPr="00897A55">
        <w:rPr>
          <w:rFonts w:eastAsia="Calibri" w:cs="Times New Roman"/>
          <w:szCs w:val="24"/>
          <w:lang w:eastAsia="en-US"/>
        </w:rPr>
        <w:t>rozliczenie wyrównania, o którym mowa w art. 12aa ust. 1</w:t>
      </w:r>
      <w:r w:rsidR="00897A55">
        <w:rPr>
          <w:rFonts w:eastAsia="Calibri" w:cs="Times New Roman"/>
          <w:szCs w:val="24"/>
          <w:lang w:eastAsia="en-US"/>
        </w:rPr>
        <w:t xml:space="preserve"> tej ustawy.</w:t>
      </w:r>
    </w:p>
    <w:p w14:paraId="1E31128C" w14:textId="5076FC61" w:rsidR="0038480B" w:rsidRPr="0038480B" w:rsidRDefault="00FA7A29" w:rsidP="0038480B">
      <w:pPr>
        <w:widowControl/>
        <w:suppressAutoHyphens/>
        <w:spacing w:before="120"/>
        <w:jc w:val="both"/>
        <w:rPr>
          <w:rFonts w:eastAsia="Times New Roman" w:cs="Times New Roman"/>
          <w:b/>
          <w:szCs w:val="24"/>
        </w:rPr>
      </w:pPr>
      <w:r>
        <w:rPr>
          <w:rFonts w:eastAsia="Times New Roman" w:cs="Times New Roman"/>
          <w:b/>
          <w:szCs w:val="24"/>
        </w:rPr>
        <w:t xml:space="preserve">6. </w:t>
      </w:r>
      <w:r w:rsidR="0038480B" w:rsidRPr="0038480B">
        <w:rPr>
          <w:rFonts w:eastAsia="Times New Roman" w:cs="Times New Roman"/>
          <w:b/>
          <w:szCs w:val="24"/>
        </w:rPr>
        <w:t xml:space="preserve">Wejście w życie  </w:t>
      </w:r>
    </w:p>
    <w:p w14:paraId="5BA1593A" w14:textId="4D490A98" w:rsidR="0038480B" w:rsidRPr="0038480B" w:rsidRDefault="00C7077C" w:rsidP="0038480B">
      <w:pPr>
        <w:widowControl/>
        <w:autoSpaceDE/>
        <w:autoSpaceDN/>
        <w:adjustRightInd/>
        <w:jc w:val="both"/>
        <w:rPr>
          <w:rFonts w:eastAsia="Calibri" w:cs="Times New Roman"/>
          <w:szCs w:val="24"/>
          <w:lang w:eastAsia="en-US"/>
        </w:rPr>
      </w:pPr>
      <w:r>
        <w:rPr>
          <w:rFonts w:eastAsia="Calibri" w:cs="Times New Roman"/>
          <w:szCs w:val="24"/>
          <w:lang w:eastAsia="en-US"/>
        </w:rPr>
        <w:t xml:space="preserve">Biorąc pod uwagę, że proponowane regulacje </w:t>
      </w:r>
      <w:r w:rsidRPr="00C7077C">
        <w:rPr>
          <w:rFonts w:eastAsia="Calibri" w:cs="Times New Roman"/>
          <w:szCs w:val="24"/>
          <w:lang w:eastAsia="en-US"/>
        </w:rPr>
        <w:t>mają istotne znaczenie dla społeczeństwa</w:t>
      </w:r>
      <w:r>
        <w:rPr>
          <w:rFonts w:eastAsia="Calibri" w:cs="Times New Roman"/>
          <w:szCs w:val="24"/>
          <w:lang w:eastAsia="en-US"/>
        </w:rPr>
        <w:t xml:space="preserve">, </w:t>
      </w:r>
      <w:r w:rsidRPr="00C7077C">
        <w:rPr>
          <w:rFonts w:eastAsia="Calibri" w:cs="Times New Roman"/>
          <w:szCs w:val="24"/>
          <w:lang w:eastAsia="en-US"/>
        </w:rPr>
        <w:t>są ważne i pomocne dla obywateli</w:t>
      </w:r>
      <w:r w:rsidR="00310BE6">
        <w:rPr>
          <w:rFonts w:eastAsia="Calibri" w:cs="Times New Roman"/>
          <w:szCs w:val="24"/>
          <w:lang w:eastAsia="en-US"/>
        </w:rPr>
        <w:t>,</w:t>
      </w:r>
      <w:r w:rsidR="00195E28" w:rsidRPr="00195E28">
        <w:t xml:space="preserve"> </w:t>
      </w:r>
      <w:r w:rsidR="00195E28" w:rsidRPr="00195E28">
        <w:rPr>
          <w:rFonts w:eastAsia="Calibri" w:cs="Times New Roman"/>
          <w:szCs w:val="24"/>
          <w:lang w:eastAsia="en-US"/>
        </w:rPr>
        <w:t>przedsiębiorców, podmiot</w:t>
      </w:r>
      <w:r w:rsidR="00195E28">
        <w:rPr>
          <w:rFonts w:eastAsia="Calibri" w:cs="Times New Roman"/>
          <w:szCs w:val="24"/>
          <w:lang w:eastAsia="en-US"/>
        </w:rPr>
        <w:t>ów</w:t>
      </w:r>
      <w:r w:rsidR="00195E28" w:rsidRPr="00195E28">
        <w:rPr>
          <w:rFonts w:eastAsia="Calibri" w:cs="Times New Roman"/>
          <w:szCs w:val="24"/>
          <w:lang w:eastAsia="en-US"/>
        </w:rPr>
        <w:t xml:space="preserve"> użyteczności publicznej</w:t>
      </w:r>
      <w:r w:rsidR="00195E28">
        <w:rPr>
          <w:rFonts w:eastAsia="Calibri" w:cs="Times New Roman"/>
          <w:szCs w:val="24"/>
          <w:lang w:eastAsia="en-US"/>
        </w:rPr>
        <w:t>,</w:t>
      </w:r>
      <w:r w:rsidR="00310BE6">
        <w:rPr>
          <w:rFonts w:eastAsia="Calibri" w:cs="Times New Roman"/>
          <w:szCs w:val="24"/>
          <w:lang w:eastAsia="en-US"/>
        </w:rPr>
        <w:t xml:space="preserve"> przede wszystkich </w:t>
      </w:r>
      <w:r w:rsidR="00310BE6" w:rsidRPr="00310BE6">
        <w:rPr>
          <w:rFonts w:eastAsia="Calibri" w:cs="Times New Roman"/>
          <w:szCs w:val="24"/>
          <w:lang w:eastAsia="en-US"/>
        </w:rPr>
        <w:t>wychodzą naprzeciw oczekiwaniom społecznym</w:t>
      </w:r>
      <w:r>
        <w:rPr>
          <w:rFonts w:eastAsia="Calibri" w:cs="Times New Roman"/>
          <w:szCs w:val="24"/>
          <w:lang w:eastAsia="en-US"/>
        </w:rPr>
        <w:t xml:space="preserve"> </w:t>
      </w:r>
      <w:r w:rsidR="00310BE6">
        <w:rPr>
          <w:rFonts w:eastAsia="Calibri" w:cs="Times New Roman"/>
          <w:szCs w:val="24"/>
          <w:lang w:eastAsia="en-US"/>
        </w:rPr>
        <w:t>p</w:t>
      </w:r>
      <w:r w:rsidR="0038480B" w:rsidRPr="0038480B">
        <w:rPr>
          <w:rFonts w:eastAsia="Calibri" w:cs="Times New Roman"/>
          <w:szCs w:val="24"/>
          <w:lang w:eastAsia="en-US"/>
        </w:rPr>
        <w:t>roponuje się, aby ustawa weszła w życie w dniu następującym po dniu ogłoszenia.</w:t>
      </w:r>
    </w:p>
    <w:p w14:paraId="57E8F424" w14:textId="301A665E" w:rsidR="0038480B" w:rsidRPr="0038480B" w:rsidRDefault="0038480B" w:rsidP="0038480B">
      <w:pPr>
        <w:widowControl/>
        <w:autoSpaceDE/>
        <w:autoSpaceDN/>
        <w:adjustRightInd/>
        <w:jc w:val="both"/>
        <w:rPr>
          <w:rFonts w:eastAsia="Calibri" w:cs="Times New Roman"/>
          <w:b/>
          <w:bCs/>
          <w:szCs w:val="24"/>
          <w:lang w:eastAsia="en-US"/>
        </w:rPr>
      </w:pPr>
      <w:r w:rsidRPr="0038480B">
        <w:rPr>
          <w:rFonts w:eastAsia="Calibri" w:cs="Times New Roman"/>
          <w:szCs w:val="24"/>
          <w:lang w:eastAsia="en-US"/>
        </w:rPr>
        <w:t>Termin wejścia w życie ustawy nie narusza zasad demokratycznego państwa prawnego i nie stoi w sprzeczności z art. 4 ust. 2 ustawy z dnia 20 lipca 2000 r. o ogłaszaniu aktów normatywnych i niektórych innych aktów prawnych (Dz. U. z 2019 r. poz. 1461).</w:t>
      </w:r>
      <w:r w:rsidR="00C7077C" w:rsidRPr="00C7077C">
        <w:t xml:space="preserve"> </w:t>
      </w:r>
    </w:p>
    <w:p w14:paraId="1EEADC67" w14:textId="77777777" w:rsidR="0038480B" w:rsidRPr="0038480B" w:rsidRDefault="0038480B" w:rsidP="0038480B">
      <w:pPr>
        <w:widowControl/>
        <w:autoSpaceDE/>
        <w:autoSpaceDN/>
        <w:adjustRightInd/>
        <w:rPr>
          <w:rFonts w:eastAsia="Calibri" w:cs="Times New Roman"/>
          <w:b/>
          <w:bCs/>
          <w:szCs w:val="24"/>
          <w:lang w:eastAsia="en-US"/>
        </w:rPr>
      </w:pPr>
    </w:p>
    <w:p w14:paraId="33160E4C" w14:textId="28225A16" w:rsidR="0038480B" w:rsidRPr="0038480B" w:rsidRDefault="00FA7A29" w:rsidP="00195E28">
      <w:pPr>
        <w:keepNext/>
        <w:keepLines/>
        <w:widowControl/>
        <w:autoSpaceDE/>
        <w:autoSpaceDN/>
        <w:adjustRightInd/>
        <w:rPr>
          <w:rFonts w:eastAsia="Calibri" w:cs="Times New Roman"/>
          <w:b/>
          <w:bCs/>
          <w:szCs w:val="24"/>
          <w:lang w:eastAsia="en-US"/>
        </w:rPr>
      </w:pPr>
      <w:r>
        <w:rPr>
          <w:rFonts w:eastAsia="Calibri" w:cs="Times New Roman"/>
          <w:b/>
          <w:bCs/>
          <w:szCs w:val="24"/>
          <w:lang w:eastAsia="en-US"/>
        </w:rPr>
        <w:t xml:space="preserve">7. </w:t>
      </w:r>
      <w:r w:rsidR="0038480B" w:rsidRPr="0038480B">
        <w:rPr>
          <w:rFonts w:eastAsia="Calibri" w:cs="Times New Roman"/>
          <w:b/>
          <w:bCs/>
          <w:szCs w:val="24"/>
          <w:lang w:eastAsia="en-US"/>
        </w:rPr>
        <w:t>Zgodność z prawem Unii Europejskiej</w:t>
      </w:r>
    </w:p>
    <w:p w14:paraId="702F39E5" w14:textId="77777777" w:rsidR="0038480B" w:rsidRPr="0038480B" w:rsidRDefault="0038480B" w:rsidP="00195E28">
      <w:pPr>
        <w:keepNext/>
        <w:keepLines/>
        <w:widowControl/>
        <w:autoSpaceDE/>
        <w:autoSpaceDN/>
        <w:adjustRightInd/>
        <w:jc w:val="both"/>
        <w:rPr>
          <w:rFonts w:eastAsia="Calibri" w:cs="Times New Roman"/>
          <w:szCs w:val="24"/>
          <w:lang w:eastAsia="en-US"/>
        </w:rPr>
      </w:pPr>
      <w:r w:rsidRPr="0038480B">
        <w:rPr>
          <w:rFonts w:eastAsia="Calibri" w:cs="Times New Roman"/>
          <w:szCs w:val="24"/>
          <w:lang w:eastAsia="en-US"/>
        </w:rPr>
        <w:t>W ocenie projektodawców projekt ustawy jest zgodny z prawem Unii Europejskiej.</w:t>
      </w:r>
    </w:p>
    <w:p w14:paraId="5ECD008C" w14:textId="5B3CC028" w:rsidR="0038480B" w:rsidRPr="0038480B" w:rsidRDefault="00FA7A29" w:rsidP="0038480B">
      <w:pPr>
        <w:keepNext/>
        <w:keepLines/>
        <w:widowControl/>
        <w:autoSpaceDE/>
        <w:autoSpaceDN/>
        <w:adjustRightInd/>
        <w:spacing w:before="100" w:beforeAutospacing="1"/>
        <w:jc w:val="both"/>
        <w:rPr>
          <w:rFonts w:eastAsia="Calibri" w:cs="Times New Roman"/>
          <w:b/>
          <w:szCs w:val="24"/>
          <w:lang w:eastAsia="en-US"/>
        </w:rPr>
      </w:pPr>
      <w:r>
        <w:rPr>
          <w:rFonts w:eastAsia="Calibri" w:cs="Times New Roman"/>
          <w:b/>
          <w:szCs w:val="24"/>
          <w:lang w:eastAsia="en-US"/>
        </w:rPr>
        <w:t xml:space="preserve">8. </w:t>
      </w:r>
      <w:r w:rsidR="0038480B" w:rsidRPr="0038480B">
        <w:rPr>
          <w:rFonts w:eastAsia="Calibri" w:cs="Times New Roman"/>
          <w:b/>
          <w:szCs w:val="24"/>
          <w:lang w:eastAsia="en-US"/>
        </w:rPr>
        <w:t>Notyfikacja</w:t>
      </w:r>
    </w:p>
    <w:p w14:paraId="799AEC86" w14:textId="77777777" w:rsidR="0038480B" w:rsidRPr="0038480B" w:rsidRDefault="0038480B" w:rsidP="0038480B">
      <w:pPr>
        <w:widowControl/>
        <w:autoSpaceDE/>
        <w:autoSpaceDN/>
        <w:adjustRightInd/>
        <w:jc w:val="both"/>
        <w:rPr>
          <w:rFonts w:eastAsia="Calibri" w:cs="Times New Roman"/>
          <w:szCs w:val="24"/>
          <w:lang w:eastAsia="en-US"/>
        </w:rPr>
      </w:pPr>
      <w:r w:rsidRPr="0038480B">
        <w:rPr>
          <w:rFonts w:eastAsia="Calibri" w:cs="Times New Roman"/>
          <w:szCs w:val="24"/>
          <w:lang w:eastAsia="en-US"/>
        </w:rPr>
        <w:tab/>
        <w:t xml:space="preserve">Projekt ustawy nie podlega procedurze notyfikacji aktów prawnych, określonej w przepisach rozporządzenia Rady Ministrów z dnia 23 grudnia 2002 r. w sprawie funkcjonowania krajowego systemu notyfikacji norm i aktów prawnych (Dz. U.  poz. 2039, z późn. zm.).  </w:t>
      </w:r>
    </w:p>
    <w:p w14:paraId="4770BF93" w14:textId="77777777" w:rsidR="0038480B" w:rsidRDefault="0038480B" w:rsidP="0038480B">
      <w:pPr>
        <w:widowControl/>
        <w:autoSpaceDE/>
        <w:autoSpaceDN/>
        <w:adjustRightInd/>
        <w:ind w:firstLine="708"/>
        <w:jc w:val="both"/>
        <w:rPr>
          <w:rFonts w:eastAsia="Calibri" w:cs="Times New Roman"/>
          <w:szCs w:val="24"/>
          <w:lang w:eastAsia="en-US"/>
        </w:rPr>
      </w:pPr>
      <w:r w:rsidRPr="0038480B">
        <w:rPr>
          <w:rFonts w:eastAsia="Calibri" w:cs="Times New Roman"/>
          <w:szCs w:val="24"/>
          <w:lang w:eastAsia="en-US"/>
        </w:rPr>
        <w:lastRenderedPageBreak/>
        <w:t>Projekt ustawy nie wymaga przedstawienia właściwym instytucjom i organom Unii Europejskiej, w tym Europejskiemu Bankowi Centralnemu, celem uzyskania opinii, dokonania powiadomienia, konsultacji albo uzgodnienia projektu.</w:t>
      </w:r>
    </w:p>
    <w:p w14:paraId="4B723DA6" w14:textId="25531250" w:rsidR="0038480B" w:rsidRPr="0038480B" w:rsidRDefault="00FA7A29" w:rsidP="0038480B">
      <w:pPr>
        <w:widowControl/>
        <w:autoSpaceDE/>
        <w:autoSpaceDN/>
        <w:adjustRightInd/>
        <w:spacing w:before="100" w:beforeAutospacing="1" w:after="160" w:line="240" w:lineRule="auto"/>
        <w:jc w:val="both"/>
        <w:rPr>
          <w:rFonts w:eastAsia="Calibri" w:cs="Times New Roman"/>
          <w:b/>
          <w:szCs w:val="24"/>
          <w:lang w:eastAsia="en-US"/>
        </w:rPr>
      </w:pPr>
      <w:r>
        <w:rPr>
          <w:rFonts w:eastAsia="Calibri" w:cs="Times New Roman"/>
          <w:b/>
          <w:szCs w:val="24"/>
          <w:lang w:eastAsia="en-US"/>
        </w:rPr>
        <w:t xml:space="preserve">9. </w:t>
      </w:r>
      <w:r w:rsidR="0038480B" w:rsidRPr="0038480B">
        <w:rPr>
          <w:rFonts w:eastAsia="Calibri" w:cs="Times New Roman"/>
          <w:b/>
          <w:szCs w:val="24"/>
          <w:lang w:eastAsia="en-US"/>
        </w:rPr>
        <w:t>Wpływ na mikroprzedsiębiorców oraz małych i średnich przedsiębiorców</w:t>
      </w:r>
    </w:p>
    <w:p w14:paraId="69109CF4" w14:textId="77777777" w:rsidR="000D5B5A" w:rsidRDefault="0038480B" w:rsidP="0038480B">
      <w:pPr>
        <w:widowControl/>
        <w:suppressAutoHyphens/>
        <w:ind w:firstLine="708"/>
        <w:jc w:val="both"/>
      </w:pPr>
      <w:r w:rsidRPr="0038480B">
        <w:rPr>
          <w:rFonts w:eastAsia="Times New Roman" w:cs="Times New Roman"/>
          <w:bCs/>
          <w:szCs w:val="24"/>
        </w:rPr>
        <w:t xml:space="preserve">Projekt ustawy dotyczy majątkowych praw i obowiązków przedsiębiorców </w:t>
      </w:r>
      <w:r w:rsidR="00665E8C">
        <w:rPr>
          <w:rFonts w:eastAsia="Times New Roman" w:cs="Times New Roman"/>
          <w:bCs/>
          <w:szCs w:val="24"/>
        </w:rPr>
        <w:t>i</w:t>
      </w:r>
      <w:r w:rsidRPr="0038480B">
        <w:rPr>
          <w:rFonts w:eastAsia="Times New Roman" w:cs="Times New Roman"/>
          <w:bCs/>
          <w:szCs w:val="24"/>
        </w:rPr>
        <w:t xml:space="preserve"> praw i obowiązków przedsiębiorców wobec organów administracji publicznej i </w:t>
      </w:r>
      <w:r w:rsidR="00665E8C">
        <w:rPr>
          <w:rFonts w:eastAsia="Times New Roman" w:cs="Times New Roman"/>
          <w:bCs/>
          <w:szCs w:val="24"/>
        </w:rPr>
        <w:t>pozytywnie</w:t>
      </w:r>
      <w:r w:rsidRPr="0038480B">
        <w:rPr>
          <w:rFonts w:eastAsia="Times New Roman" w:cs="Times New Roman"/>
          <w:bCs/>
          <w:szCs w:val="24"/>
        </w:rPr>
        <w:t xml:space="preserve"> wpływa na działalność mikroprzedsiębiorców oraz małych i średnich przedsiębiorców.</w:t>
      </w:r>
      <w:r w:rsidR="000D5B5A" w:rsidRPr="000D5B5A">
        <w:t xml:space="preserve"> </w:t>
      </w:r>
    </w:p>
    <w:p w14:paraId="78B3DB93" w14:textId="426AF474" w:rsidR="0038480B" w:rsidRDefault="000D5B5A" w:rsidP="0038480B">
      <w:pPr>
        <w:widowControl/>
        <w:suppressAutoHyphens/>
        <w:ind w:firstLine="708"/>
        <w:jc w:val="both"/>
        <w:rPr>
          <w:rFonts w:eastAsia="Times New Roman" w:cs="Times New Roman"/>
          <w:bCs/>
          <w:szCs w:val="24"/>
        </w:rPr>
      </w:pPr>
      <w:r w:rsidRPr="000D5B5A">
        <w:rPr>
          <w:rFonts w:eastAsia="Times New Roman" w:cs="Times New Roman"/>
          <w:bCs/>
          <w:szCs w:val="24"/>
        </w:rPr>
        <w:t>Proponowane w projekcie ustawy rozwiązania są w ocenie wnioskodawców zgodne z ustawą z dnia 6 marca 2018 r. - Prawo przedsiębiorców (Dz. U. z 2023 r. poz. 2</w:t>
      </w:r>
      <w:r>
        <w:rPr>
          <w:rFonts w:eastAsia="Times New Roman" w:cs="Times New Roman"/>
          <w:bCs/>
          <w:szCs w:val="24"/>
        </w:rPr>
        <w:t>36</w:t>
      </w:r>
      <w:r w:rsidRPr="000D5B5A">
        <w:rPr>
          <w:rFonts w:eastAsia="Times New Roman" w:cs="Times New Roman"/>
          <w:bCs/>
          <w:szCs w:val="24"/>
        </w:rPr>
        <w:t>). Jednocześnie należy zaznaczyć, że cel, który ma być osiągnięty za pomocą przedmiotowego projektu ustawy nie może być zrealizowany za pomocą innych środków niż zaproponowane w projekcie.</w:t>
      </w:r>
    </w:p>
    <w:p w14:paraId="30D02E5F" w14:textId="77777777" w:rsidR="00FA7A29" w:rsidRDefault="00FA7A29" w:rsidP="0038480B">
      <w:pPr>
        <w:widowControl/>
        <w:suppressAutoHyphens/>
        <w:ind w:firstLine="708"/>
        <w:jc w:val="both"/>
        <w:rPr>
          <w:rFonts w:eastAsia="Times New Roman" w:cs="Times New Roman"/>
          <w:bCs/>
          <w:szCs w:val="24"/>
        </w:rPr>
      </w:pPr>
    </w:p>
    <w:p w14:paraId="42F3DEB6" w14:textId="28E11AA8" w:rsidR="00FA7A29" w:rsidRPr="00FA7A29" w:rsidRDefault="00FA7A29" w:rsidP="00FA7A29">
      <w:pPr>
        <w:widowControl/>
        <w:suppressAutoHyphens/>
        <w:jc w:val="both"/>
        <w:rPr>
          <w:rFonts w:eastAsia="Times New Roman" w:cs="Times New Roman"/>
          <w:b/>
          <w:szCs w:val="24"/>
        </w:rPr>
      </w:pPr>
      <w:r w:rsidRPr="00FA7A29">
        <w:rPr>
          <w:rFonts w:eastAsia="Times New Roman" w:cs="Times New Roman"/>
          <w:b/>
          <w:szCs w:val="24"/>
        </w:rPr>
        <w:t>10. Konsultacje społeczne</w:t>
      </w:r>
    </w:p>
    <w:p w14:paraId="48429DAE" w14:textId="5E33214C" w:rsidR="00FA7A29" w:rsidRDefault="00FA7A29" w:rsidP="00FA7A29">
      <w:pPr>
        <w:widowControl/>
        <w:suppressAutoHyphens/>
        <w:jc w:val="both"/>
        <w:rPr>
          <w:rFonts w:eastAsia="Times New Roman" w:cs="Times New Roman"/>
          <w:bCs/>
          <w:szCs w:val="24"/>
        </w:rPr>
      </w:pPr>
      <w:r>
        <w:rPr>
          <w:rFonts w:eastAsia="Times New Roman" w:cs="Times New Roman"/>
          <w:bCs/>
          <w:szCs w:val="24"/>
        </w:rPr>
        <w:t>Projekt nie był poddany konsultacjom społecznym, ale uwzględnia postulaty przekazane przez obywateli, przedsiębiorców, szeroko rozumiane podmioty użyteczności publicznej.</w:t>
      </w:r>
    </w:p>
    <w:p w14:paraId="03BFC0F9" w14:textId="77777777" w:rsidR="000D5B5A" w:rsidRDefault="000D5B5A" w:rsidP="00FA7A29">
      <w:pPr>
        <w:widowControl/>
        <w:suppressAutoHyphens/>
        <w:jc w:val="both"/>
        <w:rPr>
          <w:rFonts w:eastAsia="Times New Roman" w:cs="Times New Roman"/>
          <w:bCs/>
          <w:szCs w:val="24"/>
        </w:rPr>
      </w:pPr>
    </w:p>
    <w:p w14:paraId="283B9A9B" w14:textId="6B28CA7A" w:rsidR="000D5B5A" w:rsidRPr="0038480B" w:rsidRDefault="000D5B5A" w:rsidP="00FA7A29">
      <w:pPr>
        <w:widowControl/>
        <w:suppressAutoHyphens/>
        <w:jc w:val="both"/>
        <w:rPr>
          <w:rFonts w:eastAsia="Times New Roman" w:cs="Times New Roman"/>
          <w:bCs/>
          <w:szCs w:val="24"/>
        </w:rPr>
      </w:pPr>
      <w:r w:rsidRPr="00195E28">
        <w:rPr>
          <w:rFonts w:eastAsia="Calibri" w:cs="Times New Roman"/>
          <w:szCs w:val="24"/>
          <w:lang w:eastAsia="en-US"/>
        </w:rPr>
        <w:t>Projekt ustawy wywołuje pozytywne skutki społeczno-gospodarcze</w:t>
      </w:r>
      <w:r>
        <w:rPr>
          <w:rFonts w:eastAsia="Calibri" w:cs="Times New Roman"/>
          <w:szCs w:val="24"/>
          <w:lang w:eastAsia="en-US"/>
        </w:rPr>
        <w:t>.</w:t>
      </w:r>
    </w:p>
    <w:p w14:paraId="75855B25" w14:textId="4D55C87B" w:rsidR="0038480B" w:rsidRPr="00C7715A" w:rsidRDefault="0038480B" w:rsidP="006944D6">
      <w:pPr>
        <w:pStyle w:val="OZNPARAFYADNOTACJE"/>
        <w:ind w:left="0" w:firstLine="0"/>
      </w:pPr>
    </w:p>
    <w:sectPr w:rsidR="0038480B" w:rsidRPr="00C7715A" w:rsidSect="00160C11">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BB4E3" w14:textId="77777777" w:rsidR="007F20E5" w:rsidRDefault="007F20E5">
      <w:pPr>
        <w:spacing w:line="240" w:lineRule="auto"/>
      </w:pPr>
      <w:r>
        <w:separator/>
      </w:r>
    </w:p>
  </w:endnote>
  <w:endnote w:type="continuationSeparator" w:id="0">
    <w:p w14:paraId="2D5E7092" w14:textId="77777777" w:rsidR="007F20E5" w:rsidRDefault="007F2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F013B" w14:textId="77777777" w:rsidR="007F20E5" w:rsidRDefault="007F20E5">
      <w:pPr>
        <w:spacing w:line="240" w:lineRule="auto"/>
      </w:pPr>
      <w:r>
        <w:separator/>
      </w:r>
    </w:p>
  </w:footnote>
  <w:footnote w:type="continuationSeparator" w:id="0">
    <w:p w14:paraId="6C4F96E0" w14:textId="77777777" w:rsidR="007F20E5" w:rsidRDefault="007F20E5">
      <w:pPr>
        <w:spacing w:line="240" w:lineRule="auto"/>
      </w:pPr>
      <w:r>
        <w:continuationSeparator/>
      </w:r>
    </w:p>
  </w:footnote>
  <w:footnote w:id="1">
    <w:p w14:paraId="17CC8958" w14:textId="75891BDE" w:rsidR="005F6967" w:rsidRPr="009E49BA" w:rsidRDefault="005F6967" w:rsidP="009E49BA">
      <w:pPr>
        <w:pStyle w:val="ODNONIKtreodnonika"/>
        <w:rPr>
          <w:bCs/>
        </w:rPr>
      </w:pPr>
      <w:r>
        <w:rPr>
          <w:rStyle w:val="Odwoanieprzypisudolnego"/>
        </w:rPr>
        <w:footnoteRef/>
      </w:r>
      <w:r w:rsidRPr="00CC6673">
        <w:rPr>
          <w:rStyle w:val="IGindeksgrny"/>
        </w:rPr>
        <w:t>)</w:t>
      </w:r>
      <w:r>
        <w:t xml:space="preserve">   </w:t>
      </w:r>
      <w:r w:rsidRPr="00E20BD8">
        <w:t>Niniejszą ustawą zmienia się</w:t>
      </w:r>
      <w:r w:rsidRPr="008410C7">
        <w:t xml:space="preserve"> </w:t>
      </w:r>
      <w:r w:rsidRPr="00E20BD8">
        <w:t xml:space="preserve">ustawę z dnia 15 września 2022 r. o szczególnych rozwiązaniach w zakresie niektórych źródeł ciepła w związku z sytuacją na rynku paliw, ustawę z dnia 7 października 2022 r. o szczególnych rozwiązaniach służących ochronie odbiorców energii elektrycznej w 2023 </w:t>
      </w:r>
      <w:r>
        <w:t xml:space="preserve">roku oraz 2024 </w:t>
      </w:r>
      <w:r w:rsidRPr="00E20BD8">
        <w:t>roku w związku z sytuacją na rynku energii elektrycznej, ustawę z dnia 27 października 2022 r. o środkach nadzwyczajnych mających na celu ograniczenie wysokości cen energii elektrycznej oraz wsparciu niektórych odbiorców w 2023 roku</w:t>
      </w:r>
      <w:r>
        <w:t xml:space="preserve"> oraz w 2024 roku</w:t>
      </w:r>
      <w:r w:rsidRPr="00E20BD8">
        <w:t>, ustawę z dnia 15 grudnia 2022 r. o szczególnej ochronie niektórych odbiorców paliw gazowych w 2023 r</w:t>
      </w:r>
      <w:r>
        <w:t xml:space="preserve">oku oraz w 2024  roku </w:t>
      </w:r>
      <w:r w:rsidRPr="00E20BD8">
        <w:t>w związku z sytuacją na rynku gazu</w:t>
      </w:r>
      <w:r w:rsidR="00921AFC">
        <w:t>,</w:t>
      </w:r>
      <w:r w:rsidR="00921AFC" w:rsidRPr="00921AFC">
        <w:t xml:space="preserve"> </w:t>
      </w:r>
      <w:r w:rsidR="00921AFC">
        <w:t xml:space="preserve">ustawę </w:t>
      </w:r>
      <w:r w:rsidR="00921AFC" w:rsidRPr="00921AFC">
        <w:t>z dnia 29 września 2022 r. o zmianie ustawy – Prawo energetyczne oraz ustawy o odnawialnych źródłach energii</w:t>
      </w:r>
      <w:r w:rsidR="00921AFC">
        <w:t xml:space="preserve">, ustawę </w:t>
      </w:r>
      <w:r w:rsidR="00921AFC" w:rsidRPr="00921AFC">
        <w:t>z dnia 17 grudnia 2021 r. o dodatku osłonowym</w:t>
      </w:r>
      <w:r w:rsidR="00921AF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69F6"/>
    <w:multiLevelType w:val="hybridMultilevel"/>
    <w:tmpl w:val="9B769F7A"/>
    <w:lvl w:ilvl="0" w:tplc="EB0CD43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 w15:restartNumberingAfterBreak="0">
    <w:nsid w:val="067204D2"/>
    <w:multiLevelType w:val="hybridMultilevel"/>
    <w:tmpl w:val="143809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06224A"/>
    <w:multiLevelType w:val="hybridMultilevel"/>
    <w:tmpl w:val="75A6FBB6"/>
    <w:lvl w:ilvl="0" w:tplc="288AB82A">
      <w:start w:val="1"/>
      <w:numFmt w:val="lowerLetter"/>
      <w:lvlText w:val="%1)"/>
      <w:lvlJc w:val="left"/>
      <w:pPr>
        <w:ind w:left="720" w:hanging="360"/>
      </w:pPr>
    </w:lvl>
    <w:lvl w:ilvl="1" w:tplc="ACE4192C">
      <w:start w:val="1"/>
      <w:numFmt w:val="lowerLetter"/>
      <w:lvlText w:val="%2)"/>
      <w:lvlJc w:val="left"/>
      <w:pPr>
        <w:ind w:left="720" w:hanging="360"/>
      </w:pPr>
    </w:lvl>
    <w:lvl w:ilvl="2" w:tplc="0C928898">
      <w:start w:val="1"/>
      <w:numFmt w:val="lowerLetter"/>
      <w:lvlText w:val="%3)"/>
      <w:lvlJc w:val="left"/>
      <w:pPr>
        <w:ind w:left="720" w:hanging="360"/>
      </w:pPr>
    </w:lvl>
    <w:lvl w:ilvl="3" w:tplc="D618D8FA">
      <w:start w:val="1"/>
      <w:numFmt w:val="lowerLetter"/>
      <w:lvlText w:val="%4)"/>
      <w:lvlJc w:val="left"/>
      <w:pPr>
        <w:ind w:left="720" w:hanging="360"/>
      </w:pPr>
    </w:lvl>
    <w:lvl w:ilvl="4" w:tplc="874A89B0">
      <w:start w:val="1"/>
      <w:numFmt w:val="lowerLetter"/>
      <w:lvlText w:val="%5)"/>
      <w:lvlJc w:val="left"/>
      <w:pPr>
        <w:ind w:left="720" w:hanging="360"/>
      </w:pPr>
    </w:lvl>
    <w:lvl w:ilvl="5" w:tplc="BA025D44">
      <w:start w:val="1"/>
      <w:numFmt w:val="lowerLetter"/>
      <w:lvlText w:val="%6)"/>
      <w:lvlJc w:val="left"/>
      <w:pPr>
        <w:ind w:left="720" w:hanging="360"/>
      </w:pPr>
    </w:lvl>
    <w:lvl w:ilvl="6" w:tplc="62608344">
      <w:start w:val="1"/>
      <w:numFmt w:val="lowerLetter"/>
      <w:lvlText w:val="%7)"/>
      <w:lvlJc w:val="left"/>
      <w:pPr>
        <w:ind w:left="720" w:hanging="360"/>
      </w:pPr>
    </w:lvl>
    <w:lvl w:ilvl="7" w:tplc="4F6E8954">
      <w:start w:val="1"/>
      <w:numFmt w:val="lowerLetter"/>
      <w:lvlText w:val="%8)"/>
      <w:lvlJc w:val="left"/>
      <w:pPr>
        <w:ind w:left="720" w:hanging="360"/>
      </w:pPr>
    </w:lvl>
    <w:lvl w:ilvl="8" w:tplc="DC4021F6">
      <w:start w:val="1"/>
      <w:numFmt w:val="lowerLetter"/>
      <w:lvlText w:val="%9)"/>
      <w:lvlJc w:val="left"/>
      <w:pPr>
        <w:ind w:left="720" w:hanging="360"/>
      </w:pPr>
    </w:lvl>
  </w:abstractNum>
  <w:abstractNum w:abstractNumId="3" w15:restartNumberingAfterBreak="0">
    <w:nsid w:val="0B363F17"/>
    <w:multiLevelType w:val="hybridMultilevel"/>
    <w:tmpl w:val="C6CC1D28"/>
    <w:lvl w:ilvl="0" w:tplc="932A20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C402D98"/>
    <w:multiLevelType w:val="hybridMultilevel"/>
    <w:tmpl w:val="6486F9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074A52"/>
    <w:multiLevelType w:val="hybridMultilevel"/>
    <w:tmpl w:val="FA0E9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FD5425"/>
    <w:multiLevelType w:val="hybridMultilevel"/>
    <w:tmpl w:val="BCA6CBC8"/>
    <w:lvl w:ilvl="0" w:tplc="3B4883E6">
      <w:start w:val="1"/>
      <w:numFmt w:val="lowerLetter"/>
      <w:lvlText w:val="%1)"/>
      <w:lvlJc w:val="left"/>
      <w:pPr>
        <w:ind w:left="720" w:hanging="360"/>
      </w:pPr>
    </w:lvl>
    <w:lvl w:ilvl="1" w:tplc="85A0F034">
      <w:start w:val="1"/>
      <w:numFmt w:val="lowerLetter"/>
      <w:lvlText w:val="%2)"/>
      <w:lvlJc w:val="left"/>
      <w:pPr>
        <w:ind w:left="720" w:hanging="360"/>
      </w:pPr>
    </w:lvl>
    <w:lvl w:ilvl="2" w:tplc="90102C06">
      <w:start w:val="1"/>
      <w:numFmt w:val="lowerLetter"/>
      <w:lvlText w:val="%3)"/>
      <w:lvlJc w:val="left"/>
      <w:pPr>
        <w:ind w:left="720" w:hanging="360"/>
      </w:pPr>
    </w:lvl>
    <w:lvl w:ilvl="3" w:tplc="546C0F1C">
      <w:start w:val="1"/>
      <w:numFmt w:val="lowerLetter"/>
      <w:lvlText w:val="%4)"/>
      <w:lvlJc w:val="left"/>
      <w:pPr>
        <w:ind w:left="720" w:hanging="360"/>
      </w:pPr>
    </w:lvl>
    <w:lvl w:ilvl="4" w:tplc="FBF69DC4">
      <w:start w:val="1"/>
      <w:numFmt w:val="lowerLetter"/>
      <w:lvlText w:val="%5)"/>
      <w:lvlJc w:val="left"/>
      <w:pPr>
        <w:ind w:left="720" w:hanging="360"/>
      </w:pPr>
    </w:lvl>
    <w:lvl w:ilvl="5" w:tplc="F430A11E">
      <w:start w:val="1"/>
      <w:numFmt w:val="lowerLetter"/>
      <w:lvlText w:val="%6)"/>
      <w:lvlJc w:val="left"/>
      <w:pPr>
        <w:ind w:left="720" w:hanging="360"/>
      </w:pPr>
    </w:lvl>
    <w:lvl w:ilvl="6" w:tplc="88CC86D0">
      <w:start w:val="1"/>
      <w:numFmt w:val="lowerLetter"/>
      <w:lvlText w:val="%7)"/>
      <w:lvlJc w:val="left"/>
      <w:pPr>
        <w:ind w:left="720" w:hanging="360"/>
      </w:pPr>
    </w:lvl>
    <w:lvl w:ilvl="7" w:tplc="77BE22C6">
      <w:start w:val="1"/>
      <w:numFmt w:val="lowerLetter"/>
      <w:lvlText w:val="%8)"/>
      <w:lvlJc w:val="left"/>
      <w:pPr>
        <w:ind w:left="720" w:hanging="360"/>
      </w:pPr>
    </w:lvl>
    <w:lvl w:ilvl="8" w:tplc="7F74F700">
      <w:start w:val="1"/>
      <w:numFmt w:val="lowerLetter"/>
      <w:lvlText w:val="%9)"/>
      <w:lvlJc w:val="left"/>
      <w:pPr>
        <w:ind w:left="720" w:hanging="360"/>
      </w:pPr>
    </w:lvl>
  </w:abstractNum>
  <w:abstractNum w:abstractNumId="7" w15:restartNumberingAfterBreak="0">
    <w:nsid w:val="1F180459"/>
    <w:multiLevelType w:val="multilevel"/>
    <w:tmpl w:val="AD38B3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0093B3E"/>
    <w:multiLevelType w:val="hybridMultilevel"/>
    <w:tmpl w:val="E2D49A56"/>
    <w:lvl w:ilvl="0" w:tplc="7AAEE33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0" w15:restartNumberingAfterBreak="0">
    <w:nsid w:val="218F101B"/>
    <w:multiLevelType w:val="hybridMultilevel"/>
    <w:tmpl w:val="FF200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3A23EA2"/>
    <w:multiLevelType w:val="hybridMultilevel"/>
    <w:tmpl w:val="E9D2DA26"/>
    <w:lvl w:ilvl="0" w:tplc="96D0181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0F1C19"/>
    <w:multiLevelType w:val="hybridMultilevel"/>
    <w:tmpl w:val="3E745732"/>
    <w:lvl w:ilvl="0" w:tplc="3F0C29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717D0B"/>
    <w:multiLevelType w:val="hybridMultilevel"/>
    <w:tmpl w:val="638C6546"/>
    <w:lvl w:ilvl="0" w:tplc="FFFFFFFF">
      <w:start w:val="1"/>
      <w:numFmt w:val="decimal"/>
      <w:lvlText w:val="%1)"/>
      <w:lvlJc w:val="left"/>
      <w:pPr>
        <w:ind w:left="870" w:hanging="36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5" w15:restartNumberingAfterBreak="0">
    <w:nsid w:val="28FA3DC8"/>
    <w:multiLevelType w:val="hybridMultilevel"/>
    <w:tmpl w:val="6176404C"/>
    <w:lvl w:ilvl="0" w:tplc="9E8E2540">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6" w15:restartNumberingAfterBreak="0">
    <w:nsid w:val="298E6D72"/>
    <w:multiLevelType w:val="hybridMultilevel"/>
    <w:tmpl w:val="E690A0CA"/>
    <w:lvl w:ilvl="0" w:tplc="FFFFFFFF">
      <w:start w:val="1"/>
      <w:numFmt w:val="decimal"/>
      <w:lvlText w:val="%1)"/>
      <w:lvlJc w:val="left"/>
      <w:pPr>
        <w:ind w:left="3479" w:hanging="360"/>
      </w:pPr>
      <w:rPr>
        <w:rFonts w:hint="default"/>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17" w15:restartNumberingAfterBreak="0">
    <w:nsid w:val="31EE22CB"/>
    <w:multiLevelType w:val="hybridMultilevel"/>
    <w:tmpl w:val="87EE14B8"/>
    <w:lvl w:ilvl="0" w:tplc="C3761400">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8" w15:restartNumberingAfterBreak="0">
    <w:nsid w:val="32A06EF4"/>
    <w:multiLevelType w:val="hybridMultilevel"/>
    <w:tmpl w:val="5E1A6F3C"/>
    <w:lvl w:ilvl="0" w:tplc="479A32C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9" w15:restartNumberingAfterBreak="0">
    <w:nsid w:val="333B1813"/>
    <w:multiLevelType w:val="hybridMultilevel"/>
    <w:tmpl w:val="387A0006"/>
    <w:lvl w:ilvl="0" w:tplc="A51498E0">
      <w:start w:val="1"/>
      <w:numFmt w:val="decimal"/>
      <w:lvlText w:val="%1)"/>
      <w:lvlJc w:val="left"/>
      <w:pPr>
        <w:ind w:left="2187" w:hanging="690"/>
      </w:pPr>
      <w:rPr>
        <w:rFonts w:hint="default"/>
      </w:r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20" w15:restartNumberingAfterBreak="0">
    <w:nsid w:val="341E136F"/>
    <w:multiLevelType w:val="hybridMultilevel"/>
    <w:tmpl w:val="F6246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2A41E7"/>
    <w:multiLevelType w:val="hybridMultilevel"/>
    <w:tmpl w:val="1F5C7EEA"/>
    <w:lvl w:ilvl="0" w:tplc="680E46FE">
      <w:start w:val="1"/>
      <w:numFmt w:val="decimal"/>
      <w:lvlText w:val="%1."/>
      <w:lvlJc w:val="left"/>
      <w:pPr>
        <w:tabs>
          <w:tab w:val="num" w:pos="644"/>
        </w:tabs>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4249E7"/>
    <w:multiLevelType w:val="hybridMultilevel"/>
    <w:tmpl w:val="B8B44354"/>
    <w:lvl w:ilvl="0" w:tplc="7AAEE33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3" w15:restartNumberingAfterBreak="0">
    <w:nsid w:val="45FF18BE"/>
    <w:multiLevelType w:val="hybridMultilevel"/>
    <w:tmpl w:val="C5CCA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5" w15:restartNumberingAfterBreak="0">
    <w:nsid w:val="4A8518B5"/>
    <w:multiLevelType w:val="hybridMultilevel"/>
    <w:tmpl w:val="E8D84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137EB"/>
    <w:multiLevelType w:val="hybridMultilevel"/>
    <w:tmpl w:val="E8D82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F1A5D08"/>
    <w:multiLevelType w:val="hybridMultilevel"/>
    <w:tmpl w:val="2BE09936"/>
    <w:lvl w:ilvl="0" w:tplc="8048E81E">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8" w15:restartNumberingAfterBreak="0">
    <w:nsid w:val="508E1E27"/>
    <w:multiLevelType w:val="hybridMultilevel"/>
    <w:tmpl w:val="6C58E0E4"/>
    <w:lvl w:ilvl="0" w:tplc="49CEDBF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9" w15:restartNumberingAfterBreak="0">
    <w:nsid w:val="514E606E"/>
    <w:multiLevelType w:val="hybridMultilevel"/>
    <w:tmpl w:val="2ABCB3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B02285C"/>
    <w:multiLevelType w:val="hybridMultilevel"/>
    <w:tmpl w:val="A1EA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D95584"/>
    <w:multiLevelType w:val="hybridMultilevel"/>
    <w:tmpl w:val="FC503CDC"/>
    <w:lvl w:ilvl="0" w:tplc="CF906C16">
      <w:start w:val="1"/>
      <w:numFmt w:val="decimal"/>
      <w:lvlText w:val="%1)"/>
      <w:lvlJc w:val="left"/>
      <w:pPr>
        <w:ind w:left="1010" w:hanging="6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2A2953"/>
    <w:multiLevelType w:val="hybridMultilevel"/>
    <w:tmpl w:val="FC6680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E47A42"/>
    <w:multiLevelType w:val="hybridMultilevel"/>
    <w:tmpl w:val="14C40982"/>
    <w:lvl w:ilvl="0" w:tplc="38AC8C88">
      <w:start w:val="1"/>
      <w:numFmt w:val="decimal"/>
      <w:lvlText w:val="%1."/>
      <w:lvlJc w:val="left"/>
      <w:pPr>
        <w:ind w:left="720" w:hanging="360"/>
      </w:pPr>
    </w:lvl>
    <w:lvl w:ilvl="1" w:tplc="B2F4C3D4">
      <w:start w:val="1"/>
      <w:numFmt w:val="decimal"/>
      <w:lvlText w:val="%2."/>
      <w:lvlJc w:val="left"/>
      <w:pPr>
        <w:ind w:left="720" w:hanging="360"/>
      </w:pPr>
    </w:lvl>
    <w:lvl w:ilvl="2" w:tplc="36ACDEE8">
      <w:start w:val="1"/>
      <w:numFmt w:val="decimal"/>
      <w:lvlText w:val="%3."/>
      <w:lvlJc w:val="left"/>
      <w:pPr>
        <w:ind w:left="720" w:hanging="360"/>
      </w:pPr>
    </w:lvl>
    <w:lvl w:ilvl="3" w:tplc="E696AE2C">
      <w:start w:val="1"/>
      <w:numFmt w:val="decimal"/>
      <w:lvlText w:val="%4."/>
      <w:lvlJc w:val="left"/>
      <w:pPr>
        <w:ind w:left="720" w:hanging="360"/>
      </w:pPr>
    </w:lvl>
    <w:lvl w:ilvl="4" w:tplc="5EE865CE">
      <w:start w:val="1"/>
      <w:numFmt w:val="decimal"/>
      <w:lvlText w:val="%5."/>
      <w:lvlJc w:val="left"/>
      <w:pPr>
        <w:ind w:left="720" w:hanging="360"/>
      </w:pPr>
    </w:lvl>
    <w:lvl w:ilvl="5" w:tplc="0794F3FC">
      <w:start w:val="1"/>
      <w:numFmt w:val="decimal"/>
      <w:lvlText w:val="%6."/>
      <w:lvlJc w:val="left"/>
      <w:pPr>
        <w:ind w:left="720" w:hanging="360"/>
      </w:pPr>
    </w:lvl>
    <w:lvl w:ilvl="6" w:tplc="D5165F80">
      <w:start w:val="1"/>
      <w:numFmt w:val="decimal"/>
      <w:lvlText w:val="%7."/>
      <w:lvlJc w:val="left"/>
      <w:pPr>
        <w:ind w:left="720" w:hanging="360"/>
      </w:pPr>
    </w:lvl>
    <w:lvl w:ilvl="7" w:tplc="2CEA80CC">
      <w:start w:val="1"/>
      <w:numFmt w:val="decimal"/>
      <w:lvlText w:val="%8."/>
      <w:lvlJc w:val="left"/>
      <w:pPr>
        <w:ind w:left="720" w:hanging="360"/>
      </w:pPr>
    </w:lvl>
    <w:lvl w:ilvl="8" w:tplc="AD727AEE">
      <w:start w:val="1"/>
      <w:numFmt w:val="decimal"/>
      <w:lvlText w:val="%9."/>
      <w:lvlJc w:val="left"/>
      <w:pPr>
        <w:ind w:left="720" w:hanging="360"/>
      </w:pPr>
    </w:lvl>
  </w:abstractNum>
  <w:abstractNum w:abstractNumId="36" w15:restartNumberingAfterBreak="0">
    <w:nsid w:val="66F87898"/>
    <w:multiLevelType w:val="hybridMultilevel"/>
    <w:tmpl w:val="3D6224FE"/>
    <w:lvl w:ilvl="0" w:tplc="D8748E28">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7" w15:restartNumberingAfterBreak="0">
    <w:nsid w:val="69203002"/>
    <w:multiLevelType w:val="multilevel"/>
    <w:tmpl w:val="D422ACE4"/>
    <w:lvl w:ilvl="0">
      <w:start w:val="1"/>
      <w:numFmt w:val="decimal"/>
      <w:lvlText w:val="%1)"/>
      <w:lvlJc w:val="left"/>
      <w:pPr>
        <w:tabs>
          <w:tab w:val="num" w:pos="720"/>
        </w:tabs>
        <w:ind w:left="720" w:hanging="360"/>
      </w:pPr>
      <w:rPr>
        <w:rFonts w:ascii="Times" w:eastAsiaTheme="minorEastAsia" w:hAnsi="Times"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0476A5"/>
    <w:multiLevelType w:val="hybridMultilevel"/>
    <w:tmpl w:val="E1D2F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EA6C12"/>
    <w:multiLevelType w:val="hybridMultilevel"/>
    <w:tmpl w:val="E250CC8E"/>
    <w:lvl w:ilvl="0" w:tplc="FFFFFFFF">
      <w:start w:val="1"/>
      <w:numFmt w:val="decimal"/>
      <w:lvlText w:val="%1)"/>
      <w:lvlJc w:val="left"/>
      <w:pPr>
        <w:ind w:left="870" w:hanging="360"/>
      </w:pPr>
      <w:rPr>
        <w:rFonts w:hint="default"/>
        <w:b w:val="0"/>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0" w15:restartNumberingAfterBreak="0">
    <w:nsid w:val="6B7F36A5"/>
    <w:multiLevelType w:val="hybridMultilevel"/>
    <w:tmpl w:val="2B409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1952DA"/>
    <w:multiLevelType w:val="multilevel"/>
    <w:tmpl w:val="69C8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002396E"/>
    <w:multiLevelType w:val="hybridMultilevel"/>
    <w:tmpl w:val="FCD64884"/>
    <w:lvl w:ilvl="0" w:tplc="858A6174">
      <w:start w:val="1"/>
      <w:numFmt w:val="lowerLetter"/>
      <w:lvlText w:val="%1)"/>
      <w:lvlJc w:val="left"/>
      <w:pPr>
        <w:ind w:left="720" w:hanging="360"/>
      </w:pPr>
    </w:lvl>
    <w:lvl w:ilvl="1" w:tplc="FBDA6F18">
      <w:start w:val="1"/>
      <w:numFmt w:val="lowerLetter"/>
      <w:lvlText w:val="%2)"/>
      <w:lvlJc w:val="left"/>
      <w:pPr>
        <w:ind w:left="720" w:hanging="360"/>
      </w:pPr>
    </w:lvl>
    <w:lvl w:ilvl="2" w:tplc="8A42A856">
      <w:start w:val="1"/>
      <w:numFmt w:val="lowerLetter"/>
      <w:lvlText w:val="%3)"/>
      <w:lvlJc w:val="left"/>
      <w:pPr>
        <w:ind w:left="720" w:hanging="360"/>
      </w:pPr>
    </w:lvl>
    <w:lvl w:ilvl="3" w:tplc="99F254A6">
      <w:start w:val="1"/>
      <w:numFmt w:val="lowerLetter"/>
      <w:lvlText w:val="%4)"/>
      <w:lvlJc w:val="left"/>
      <w:pPr>
        <w:ind w:left="720" w:hanging="360"/>
      </w:pPr>
    </w:lvl>
    <w:lvl w:ilvl="4" w:tplc="EF4CF566">
      <w:start w:val="1"/>
      <w:numFmt w:val="lowerLetter"/>
      <w:lvlText w:val="%5)"/>
      <w:lvlJc w:val="left"/>
      <w:pPr>
        <w:ind w:left="720" w:hanging="360"/>
      </w:pPr>
    </w:lvl>
    <w:lvl w:ilvl="5" w:tplc="0FD4BA3E">
      <w:start w:val="1"/>
      <w:numFmt w:val="lowerLetter"/>
      <w:lvlText w:val="%6)"/>
      <w:lvlJc w:val="left"/>
      <w:pPr>
        <w:ind w:left="720" w:hanging="360"/>
      </w:pPr>
    </w:lvl>
    <w:lvl w:ilvl="6" w:tplc="79F07D9C">
      <w:start w:val="1"/>
      <w:numFmt w:val="lowerLetter"/>
      <w:lvlText w:val="%7)"/>
      <w:lvlJc w:val="left"/>
      <w:pPr>
        <w:ind w:left="720" w:hanging="360"/>
      </w:pPr>
    </w:lvl>
    <w:lvl w:ilvl="7" w:tplc="2F72B54A">
      <w:start w:val="1"/>
      <w:numFmt w:val="lowerLetter"/>
      <w:lvlText w:val="%8)"/>
      <w:lvlJc w:val="left"/>
      <w:pPr>
        <w:ind w:left="720" w:hanging="360"/>
      </w:pPr>
    </w:lvl>
    <w:lvl w:ilvl="8" w:tplc="5BA65DD8">
      <w:start w:val="1"/>
      <w:numFmt w:val="lowerLetter"/>
      <w:lvlText w:val="%9)"/>
      <w:lvlJc w:val="left"/>
      <w:pPr>
        <w:ind w:left="720" w:hanging="360"/>
      </w:pPr>
    </w:lvl>
  </w:abstractNum>
  <w:abstractNum w:abstractNumId="44" w15:restartNumberingAfterBreak="0">
    <w:nsid w:val="70763409"/>
    <w:multiLevelType w:val="hybridMultilevel"/>
    <w:tmpl w:val="D1646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D76119"/>
    <w:multiLevelType w:val="hybridMultilevel"/>
    <w:tmpl w:val="696E1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88842B5"/>
    <w:multiLevelType w:val="hybridMultilevel"/>
    <w:tmpl w:val="76E81848"/>
    <w:lvl w:ilvl="0" w:tplc="CF824A22">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47" w15:restartNumberingAfterBreak="0">
    <w:nsid w:val="7A793DF5"/>
    <w:multiLevelType w:val="hybridMultilevel"/>
    <w:tmpl w:val="6486F9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4282278">
    <w:abstractNumId w:val="28"/>
  </w:num>
  <w:num w:numId="2" w16cid:durableId="1811284068">
    <w:abstractNumId w:val="27"/>
  </w:num>
  <w:num w:numId="3" w16cid:durableId="303462558">
    <w:abstractNumId w:val="14"/>
  </w:num>
  <w:num w:numId="4" w16cid:durableId="107627999">
    <w:abstractNumId w:val="32"/>
  </w:num>
  <w:num w:numId="5" w16cid:durableId="586158142">
    <w:abstractNumId w:val="47"/>
  </w:num>
  <w:num w:numId="6" w16cid:durableId="1780566117">
    <w:abstractNumId w:val="7"/>
  </w:num>
  <w:num w:numId="7" w16cid:durableId="2044942380">
    <w:abstractNumId w:val="4"/>
  </w:num>
  <w:num w:numId="8" w16cid:durableId="1772047045">
    <w:abstractNumId w:val="16"/>
  </w:num>
  <w:num w:numId="9" w16cid:durableId="1901482244">
    <w:abstractNumId w:val="39"/>
  </w:num>
  <w:num w:numId="10" w16cid:durableId="1850635154">
    <w:abstractNumId w:val="12"/>
  </w:num>
  <w:num w:numId="11" w16cid:durableId="748044725">
    <w:abstractNumId w:val="41"/>
  </w:num>
  <w:num w:numId="12" w16cid:durableId="601955243">
    <w:abstractNumId w:val="22"/>
  </w:num>
  <w:num w:numId="13" w16cid:durableId="114249944">
    <w:abstractNumId w:val="31"/>
  </w:num>
  <w:num w:numId="14" w16cid:durableId="834760526">
    <w:abstractNumId w:val="19"/>
  </w:num>
  <w:num w:numId="15" w16cid:durableId="699938582">
    <w:abstractNumId w:val="2"/>
  </w:num>
  <w:num w:numId="16" w16cid:durableId="905728990">
    <w:abstractNumId w:val="35"/>
  </w:num>
  <w:num w:numId="17" w16cid:durableId="2057003624">
    <w:abstractNumId w:val="43"/>
  </w:num>
  <w:num w:numId="18" w16cid:durableId="1091511443">
    <w:abstractNumId w:val="6"/>
  </w:num>
  <w:num w:numId="19" w16cid:durableId="314260318">
    <w:abstractNumId w:val="9"/>
  </w:num>
  <w:num w:numId="20" w16cid:durableId="25716959">
    <w:abstractNumId w:val="36"/>
  </w:num>
  <w:num w:numId="21" w16cid:durableId="1966496692">
    <w:abstractNumId w:val="46"/>
  </w:num>
  <w:num w:numId="22" w16cid:durableId="369454391">
    <w:abstractNumId w:val="17"/>
  </w:num>
  <w:num w:numId="23" w16cid:durableId="103312199">
    <w:abstractNumId w:val="0"/>
  </w:num>
  <w:num w:numId="24" w16cid:durableId="94837244">
    <w:abstractNumId w:val="18"/>
  </w:num>
  <w:num w:numId="25" w16cid:durableId="284581569">
    <w:abstractNumId w:val="15"/>
  </w:num>
  <w:num w:numId="26" w16cid:durableId="1296136867">
    <w:abstractNumId w:val="37"/>
  </w:num>
  <w:num w:numId="27" w16cid:durableId="1459956065">
    <w:abstractNumId w:val="26"/>
  </w:num>
  <w:num w:numId="28" w16cid:durableId="2096435399">
    <w:abstractNumId w:val="10"/>
  </w:num>
  <w:num w:numId="29" w16cid:durableId="854002900">
    <w:abstractNumId w:val="34"/>
  </w:num>
  <w:num w:numId="30" w16cid:durableId="764691593">
    <w:abstractNumId w:val="5"/>
  </w:num>
  <w:num w:numId="31" w16cid:durableId="1218054926">
    <w:abstractNumId w:val="21"/>
  </w:num>
  <w:num w:numId="32" w16cid:durableId="1117262098">
    <w:abstractNumId w:val="8"/>
  </w:num>
  <w:num w:numId="33" w16cid:durableId="1903952765">
    <w:abstractNumId w:val="24"/>
  </w:num>
  <w:num w:numId="34" w16cid:durableId="2035227130">
    <w:abstractNumId w:val="30"/>
  </w:num>
  <w:num w:numId="35" w16cid:durableId="644312299">
    <w:abstractNumId w:val="11"/>
  </w:num>
  <w:num w:numId="36" w16cid:durableId="763572033">
    <w:abstractNumId w:val="42"/>
  </w:num>
  <w:num w:numId="37" w16cid:durableId="1126314714">
    <w:abstractNumId w:val="33"/>
  </w:num>
  <w:num w:numId="38" w16cid:durableId="9238760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2308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3839960">
    <w:abstractNumId w:val="38"/>
  </w:num>
  <w:num w:numId="41" w16cid:durableId="2038776979">
    <w:abstractNumId w:val="20"/>
  </w:num>
  <w:num w:numId="42" w16cid:durableId="2107458911">
    <w:abstractNumId w:val="45"/>
  </w:num>
  <w:num w:numId="43" w16cid:durableId="1443572200">
    <w:abstractNumId w:val="44"/>
  </w:num>
  <w:num w:numId="44" w16cid:durableId="1686514951">
    <w:abstractNumId w:val="40"/>
  </w:num>
  <w:num w:numId="45" w16cid:durableId="1887598470">
    <w:abstractNumId w:val="1"/>
  </w:num>
  <w:num w:numId="46" w16cid:durableId="597444481">
    <w:abstractNumId w:val="25"/>
  </w:num>
  <w:num w:numId="47" w16cid:durableId="730270092">
    <w:abstractNumId w:val="23"/>
  </w:num>
  <w:num w:numId="48" w16cid:durableId="8879563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D9"/>
    <w:rsid w:val="0000389E"/>
    <w:rsid w:val="00003921"/>
    <w:rsid w:val="0001150F"/>
    <w:rsid w:val="000122C4"/>
    <w:rsid w:val="0001369C"/>
    <w:rsid w:val="000137EA"/>
    <w:rsid w:val="00014209"/>
    <w:rsid w:val="0001458D"/>
    <w:rsid w:val="000156DB"/>
    <w:rsid w:val="00016309"/>
    <w:rsid w:val="00022A82"/>
    <w:rsid w:val="00023C0E"/>
    <w:rsid w:val="00024811"/>
    <w:rsid w:val="00027D34"/>
    <w:rsid w:val="00031DDA"/>
    <w:rsid w:val="00032C28"/>
    <w:rsid w:val="000403E9"/>
    <w:rsid w:val="00041E5E"/>
    <w:rsid w:val="00051131"/>
    <w:rsid w:val="0005505B"/>
    <w:rsid w:val="000554F9"/>
    <w:rsid w:val="00056312"/>
    <w:rsid w:val="000564E9"/>
    <w:rsid w:val="00057B45"/>
    <w:rsid w:val="00061B89"/>
    <w:rsid w:val="00062B95"/>
    <w:rsid w:val="00074091"/>
    <w:rsid w:val="0007663D"/>
    <w:rsid w:val="000773E6"/>
    <w:rsid w:val="00080D5B"/>
    <w:rsid w:val="0008177F"/>
    <w:rsid w:val="00085CB0"/>
    <w:rsid w:val="000915A6"/>
    <w:rsid w:val="00091D7A"/>
    <w:rsid w:val="000928E1"/>
    <w:rsid w:val="00094264"/>
    <w:rsid w:val="00095566"/>
    <w:rsid w:val="00097D17"/>
    <w:rsid w:val="00097EA0"/>
    <w:rsid w:val="000A04F8"/>
    <w:rsid w:val="000A3FD2"/>
    <w:rsid w:val="000A6A99"/>
    <w:rsid w:val="000B65DB"/>
    <w:rsid w:val="000C0110"/>
    <w:rsid w:val="000C3606"/>
    <w:rsid w:val="000C5BD3"/>
    <w:rsid w:val="000D0B22"/>
    <w:rsid w:val="000D51B5"/>
    <w:rsid w:val="000D5B5A"/>
    <w:rsid w:val="000D7C8E"/>
    <w:rsid w:val="000E32B5"/>
    <w:rsid w:val="000F1819"/>
    <w:rsid w:val="000F4503"/>
    <w:rsid w:val="000F6D6F"/>
    <w:rsid w:val="001014F8"/>
    <w:rsid w:val="001018CF"/>
    <w:rsid w:val="00101A6E"/>
    <w:rsid w:val="001120DB"/>
    <w:rsid w:val="0011260A"/>
    <w:rsid w:val="001129E7"/>
    <w:rsid w:val="001149D5"/>
    <w:rsid w:val="00117FB8"/>
    <w:rsid w:val="0012193E"/>
    <w:rsid w:val="00121E45"/>
    <w:rsid w:val="00126E36"/>
    <w:rsid w:val="0012731E"/>
    <w:rsid w:val="00136117"/>
    <w:rsid w:val="001362ED"/>
    <w:rsid w:val="00140D51"/>
    <w:rsid w:val="0014164D"/>
    <w:rsid w:val="00141D51"/>
    <w:rsid w:val="001426DE"/>
    <w:rsid w:val="00143195"/>
    <w:rsid w:val="00152F56"/>
    <w:rsid w:val="00153DC0"/>
    <w:rsid w:val="00155772"/>
    <w:rsid w:val="00155BA5"/>
    <w:rsid w:val="00160C11"/>
    <w:rsid w:val="001617CC"/>
    <w:rsid w:val="00161BEE"/>
    <w:rsid w:val="00161C65"/>
    <w:rsid w:val="00163CC6"/>
    <w:rsid w:val="001649B6"/>
    <w:rsid w:val="001669C1"/>
    <w:rsid w:val="00170C9F"/>
    <w:rsid w:val="00172EB6"/>
    <w:rsid w:val="001747C8"/>
    <w:rsid w:val="00176224"/>
    <w:rsid w:val="00191F78"/>
    <w:rsid w:val="00195E28"/>
    <w:rsid w:val="001A661F"/>
    <w:rsid w:val="001A6831"/>
    <w:rsid w:val="001B4C50"/>
    <w:rsid w:val="001B608B"/>
    <w:rsid w:val="001C2163"/>
    <w:rsid w:val="001C365F"/>
    <w:rsid w:val="001C3D0A"/>
    <w:rsid w:val="001C4829"/>
    <w:rsid w:val="001C6817"/>
    <w:rsid w:val="001C68F6"/>
    <w:rsid w:val="001D1107"/>
    <w:rsid w:val="001D43F6"/>
    <w:rsid w:val="001D5AE5"/>
    <w:rsid w:val="001E27F6"/>
    <w:rsid w:val="001E3DB9"/>
    <w:rsid w:val="001E478B"/>
    <w:rsid w:val="001F1D89"/>
    <w:rsid w:val="001F2142"/>
    <w:rsid w:val="001F465C"/>
    <w:rsid w:val="001F6AA2"/>
    <w:rsid w:val="00200788"/>
    <w:rsid w:val="00207633"/>
    <w:rsid w:val="00211A17"/>
    <w:rsid w:val="0021204D"/>
    <w:rsid w:val="002173EC"/>
    <w:rsid w:val="002203A7"/>
    <w:rsid w:val="002204BB"/>
    <w:rsid w:val="002219E8"/>
    <w:rsid w:val="002221F4"/>
    <w:rsid w:val="0022247C"/>
    <w:rsid w:val="00232C6D"/>
    <w:rsid w:val="00237C52"/>
    <w:rsid w:val="002404F8"/>
    <w:rsid w:val="002413EB"/>
    <w:rsid w:val="00245B09"/>
    <w:rsid w:val="00245EA9"/>
    <w:rsid w:val="00255683"/>
    <w:rsid w:val="00260975"/>
    <w:rsid w:val="002629E7"/>
    <w:rsid w:val="00270EBF"/>
    <w:rsid w:val="00272654"/>
    <w:rsid w:val="00274F12"/>
    <w:rsid w:val="00275317"/>
    <w:rsid w:val="00277058"/>
    <w:rsid w:val="00280E4F"/>
    <w:rsid w:val="00282191"/>
    <w:rsid w:val="002879EA"/>
    <w:rsid w:val="00291DC5"/>
    <w:rsid w:val="00292D2C"/>
    <w:rsid w:val="00297A09"/>
    <w:rsid w:val="002A11BD"/>
    <w:rsid w:val="002A6FC0"/>
    <w:rsid w:val="002B05F8"/>
    <w:rsid w:val="002B3B54"/>
    <w:rsid w:val="002B3CF3"/>
    <w:rsid w:val="002B53C5"/>
    <w:rsid w:val="002B7591"/>
    <w:rsid w:val="002C0035"/>
    <w:rsid w:val="002C1F47"/>
    <w:rsid w:val="002C237F"/>
    <w:rsid w:val="002C2D3B"/>
    <w:rsid w:val="002C2D8F"/>
    <w:rsid w:val="002C63C9"/>
    <w:rsid w:val="002D086C"/>
    <w:rsid w:val="002D1673"/>
    <w:rsid w:val="002D4D68"/>
    <w:rsid w:val="002E1C1D"/>
    <w:rsid w:val="002E3BC9"/>
    <w:rsid w:val="002E5563"/>
    <w:rsid w:val="002F1F84"/>
    <w:rsid w:val="002F3746"/>
    <w:rsid w:val="002F3971"/>
    <w:rsid w:val="002F4BD2"/>
    <w:rsid w:val="00301132"/>
    <w:rsid w:val="00303D9D"/>
    <w:rsid w:val="00303FEA"/>
    <w:rsid w:val="00304C25"/>
    <w:rsid w:val="0030606E"/>
    <w:rsid w:val="00307A24"/>
    <w:rsid w:val="00310BE6"/>
    <w:rsid w:val="00311866"/>
    <w:rsid w:val="0031295C"/>
    <w:rsid w:val="00312B97"/>
    <w:rsid w:val="003138BC"/>
    <w:rsid w:val="00317624"/>
    <w:rsid w:val="003217D2"/>
    <w:rsid w:val="00322416"/>
    <w:rsid w:val="00323D2A"/>
    <w:rsid w:val="003272C7"/>
    <w:rsid w:val="00327A45"/>
    <w:rsid w:val="00327FDC"/>
    <w:rsid w:val="00330BC8"/>
    <w:rsid w:val="00333CF3"/>
    <w:rsid w:val="00336AC2"/>
    <w:rsid w:val="00336AE7"/>
    <w:rsid w:val="003413E8"/>
    <w:rsid w:val="003427D4"/>
    <w:rsid w:val="00345884"/>
    <w:rsid w:val="00346320"/>
    <w:rsid w:val="00350902"/>
    <w:rsid w:val="00353754"/>
    <w:rsid w:val="00353F4A"/>
    <w:rsid w:val="00362DD5"/>
    <w:rsid w:val="0036456F"/>
    <w:rsid w:val="0036659C"/>
    <w:rsid w:val="00366FB3"/>
    <w:rsid w:val="00372037"/>
    <w:rsid w:val="00372C13"/>
    <w:rsid w:val="0037321A"/>
    <w:rsid w:val="00375C27"/>
    <w:rsid w:val="0038225F"/>
    <w:rsid w:val="0038480B"/>
    <w:rsid w:val="00391C61"/>
    <w:rsid w:val="00394179"/>
    <w:rsid w:val="00396764"/>
    <w:rsid w:val="003968D5"/>
    <w:rsid w:val="0039747D"/>
    <w:rsid w:val="00397EF3"/>
    <w:rsid w:val="003A2081"/>
    <w:rsid w:val="003A3236"/>
    <w:rsid w:val="003A59AF"/>
    <w:rsid w:val="003A612C"/>
    <w:rsid w:val="003B3660"/>
    <w:rsid w:val="003B5069"/>
    <w:rsid w:val="003B62B2"/>
    <w:rsid w:val="003C1A6C"/>
    <w:rsid w:val="003C4140"/>
    <w:rsid w:val="003C418D"/>
    <w:rsid w:val="003C6453"/>
    <w:rsid w:val="003D2C45"/>
    <w:rsid w:val="003D39C4"/>
    <w:rsid w:val="003D6DAE"/>
    <w:rsid w:val="003D7317"/>
    <w:rsid w:val="003E35F0"/>
    <w:rsid w:val="003E6C9B"/>
    <w:rsid w:val="003F437A"/>
    <w:rsid w:val="004027BB"/>
    <w:rsid w:val="0040574D"/>
    <w:rsid w:val="00406302"/>
    <w:rsid w:val="00406B5C"/>
    <w:rsid w:val="00407E54"/>
    <w:rsid w:val="00413616"/>
    <w:rsid w:val="00414E4D"/>
    <w:rsid w:val="004219EC"/>
    <w:rsid w:val="00421C82"/>
    <w:rsid w:val="0042269D"/>
    <w:rsid w:val="00422F72"/>
    <w:rsid w:val="0042773B"/>
    <w:rsid w:val="004346FC"/>
    <w:rsid w:val="00434EBC"/>
    <w:rsid w:val="004358FA"/>
    <w:rsid w:val="004376B2"/>
    <w:rsid w:val="004409C9"/>
    <w:rsid w:val="00442647"/>
    <w:rsid w:val="0044389D"/>
    <w:rsid w:val="00447BB4"/>
    <w:rsid w:val="00453D08"/>
    <w:rsid w:val="00456976"/>
    <w:rsid w:val="0045746F"/>
    <w:rsid w:val="00460F7A"/>
    <w:rsid w:val="004623DB"/>
    <w:rsid w:val="0046736B"/>
    <w:rsid w:val="00470033"/>
    <w:rsid w:val="00472A24"/>
    <w:rsid w:val="00472FBE"/>
    <w:rsid w:val="004803C8"/>
    <w:rsid w:val="0048200F"/>
    <w:rsid w:val="004851E1"/>
    <w:rsid w:val="00490345"/>
    <w:rsid w:val="004952BA"/>
    <w:rsid w:val="00495A32"/>
    <w:rsid w:val="00497F84"/>
    <w:rsid w:val="004A180D"/>
    <w:rsid w:val="004A5D2A"/>
    <w:rsid w:val="004B6974"/>
    <w:rsid w:val="004B69EE"/>
    <w:rsid w:val="004B6E9C"/>
    <w:rsid w:val="004B763D"/>
    <w:rsid w:val="004B7DA7"/>
    <w:rsid w:val="004C09CE"/>
    <w:rsid w:val="004C2333"/>
    <w:rsid w:val="004C6C15"/>
    <w:rsid w:val="004D0886"/>
    <w:rsid w:val="004D0FBB"/>
    <w:rsid w:val="004D2F17"/>
    <w:rsid w:val="004D4722"/>
    <w:rsid w:val="004D7584"/>
    <w:rsid w:val="004D7828"/>
    <w:rsid w:val="004D7CB2"/>
    <w:rsid w:val="004E20A6"/>
    <w:rsid w:val="004E3B29"/>
    <w:rsid w:val="004E4AA8"/>
    <w:rsid w:val="004E647C"/>
    <w:rsid w:val="004F1E70"/>
    <w:rsid w:val="004F26CB"/>
    <w:rsid w:val="00505B3B"/>
    <w:rsid w:val="0051011C"/>
    <w:rsid w:val="00511388"/>
    <w:rsid w:val="0051419F"/>
    <w:rsid w:val="005209B3"/>
    <w:rsid w:val="00520BAF"/>
    <w:rsid w:val="0052102F"/>
    <w:rsid w:val="00527EEB"/>
    <w:rsid w:val="00532256"/>
    <w:rsid w:val="005338D9"/>
    <w:rsid w:val="00535ED5"/>
    <w:rsid w:val="00536D68"/>
    <w:rsid w:val="00537C13"/>
    <w:rsid w:val="00543325"/>
    <w:rsid w:val="00543D10"/>
    <w:rsid w:val="00543E89"/>
    <w:rsid w:val="00544729"/>
    <w:rsid w:val="005472EE"/>
    <w:rsid w:val="00550FA4"/>
    <w:rsid w:val="00571B57"/>
    <w:rsid w:val="00574869"/>
    <w:rsid w:val="00581A74"/>
    <w:rsid w:val="00584DEA"/>
    <w:rsid w:val="00586766"/>
    <w:rsid w:val="00587485"/>
    <w:rsid w:val="00591EE0"/>
    <w:rsid w:val="00594EF0"/>
    <w:rsid w:val="00595633"/>
    <w:rsid w:val="005A03E4"/>
    <w:rsid w:val="005A4573"/>
    <w:rsid w:val="005B024E"/>
    <w:rsid w:val="005B7391"/>
    <w:rsid w:val="005C2D77"/>
    <w:rsid w:val="005C4910"/>
    <w:rsid w:val="005C7933"/>
    <w:rsid w:val="005D45EC"/>
    <w:rsid w:val="005D59F0"/>
    <w:rsid w:val="005D641A"/>
    <w:rsid w:val="005D7557"/>
    <w:rsid w:val="005E3070"/>
    <w:rsid w:val="005E3B98"/>
    <w:rsid w:val="005F1BCF"/>
    <w:rsid w:val="005F376E"/>
    <w:rsid w:val="005F6967"/>
    <w:rsid w:val="005F7F03"/>
    <w:rsid w:val="006000A5"/>
    <w:rsid w:val="006009EF"/>
    <w:rsid w:val="00604703"/>
    <w:rsid w:val="0060473B"/>
    <w:rsid w:val="0060792E"/>
    <w:rsid w:val="00607EFC"/>
    <w:rsid w:val="00612171"/>
    <w:rsid w:val="0061302B"/>
    <w:rsid w:val="006130E2"/>
    <w:rsid w:val="00617871"/>
    <w:rsid w:val="006248CF"/>
    <w:rsid w:val="006255AF"/>
    <w:rsid w:val="00625FF8"/>
    <w:rsid w:val="00627B38"/>
    <w:rsid w:val="00630D47"/>
    <w:rsid w:val="006410DE"/>
    <w:rsid w:val="00644488"/>
    <w:rsid w:val="00646281"/>
    <w:rsid w:val="00647564"/>
    <w:rsid w:val="00650D0D"/>
    <w:rsid w:val="00653B22"/>
    <w:rsid w:val="00654CA0"/>
    <w:rsid w:val="00655D2B"/>
    <w:rsid w:val="00656519"/>
    <w:rsid w:val="006603DA"/>
    <w:rsid w:val="00665E8C"/>
    <w:rsid w:val="00670AC3"/>
    <w:rsid w:val="00673366"/>
    <w:rsid w:val="00676398"/>
    <w:rsid w:val="00683917"/>
    <w:rsid w:val="0068665C"/>
    <w:rsid w:val="00690E91"/>
    <w:rsid w:val="006920DD"/>
    <w:rsid w:val="006944D6"/>
    <w:rsid w:val="006952B4"/>
    <w:rsid w:val="006961F2"/>
    <w:rsid w:val="00696887"/>
    <w:rsid w:val="006969C4"/>
    <w:rsid w:val="00697E4F"/>
    <w:rsid w:val="006A0402"/>
    <w:rsid w:val="006A1705"/>
    <w:rsid w:val="006A380E"/>
    <w:rsid w:val="006B2D01"/>
    <w:rsid w:val="006B5173"/>
    <w:rsid w:val="006B68AF"/>
    <w:rsid w:val="006C0E63"/>
    <w:rsid w:val="006C37DA"/>
    <w:rsid w:val="006D2CB4"/>
    <w:rsid w:val="006D4988"/>
    <w:rsid w:val="006D5E93"/>
    <w:rsid w:val="006D6593"/>
    <w:rsid w:val="006D701A"/>
    <w:rsid w:val="006E0D35"/>
    <w:rsid w:val="006E2224"/>
    <w:rsid w:val="006E4828"/>
    <w:rsid w:val="006E5F03"/>
    <w:rsid w:val="00702CD3"/>
    <w:rsid w:val="00711025"/>
    <w:rsid w:val="0071301D"/>
    <w:rsid w:val="007244DA"/>
    <w:rsid w:val="00726E7F"/>
    <w:rsid w:val="00727F10"/>
    <w:rsid w:val="00731A08"/>
    <w:rsid w:val="00732B57"/>
    <w:rsid w:val="007352DD"/>
    <w:rsid w:val="00740D37"/>
    <w:rsid w:val="007416B5"/>
    <w:rsid w:val="00743949"/>
    <w:rsid w:val="00751CBC"/>
    <w:rsid w:val="00753CFB"/>
    <w:rsid w:val="00753D36"/>
    <w:rsid w:val="00763919"/>
    <w:rsid w:val="00763DE9"/>
    <w:rsid w:val="00764C27"/>
    <w:rsid w:val="00765888"/>
    <w:rsid w:val="007660BA"/>
    <w:rsid w:val="00767B14"/>
    <w:rsid w:val="00772DF3"/>
    <w:rsid w:val="00776FA3"/>
    <w:rsid w:val="00777C54"/>
    <w:rsid w:val="0078061F"/>
    <w:rsid w:val="007824B3"/>
    <w:rsid w:val="00787D94"/>
    <w:rsid w:val="00792C6E"/>
    <w:rsid w:val="00793AF5"/>
    <w:rsid w:val="00794D63"/>
    <w:rsid w:val="007A0E3A"/>
    <w:rsid w:val="007A1112"/>
    <w:rsid w:val="007A1AD9"/>
    <w:rsid w:val="007A32DD"/>
    <w:rsid w:val="007A56EA"/>
    <w:rsid w:val="007A64B6"/>
    <w:rsid w:val="007A6FD0"/>
    <w:rsid w:val="007B0035"/>
    <w:rsid w:val="007B0D3B"/>
    <w:rsid w:val="007B55D9"/>
    <w:rsid w:val="007B6A40"/>
    <w:rsid w:val="007C372F"/>
    <w:rsid w:val="007C613E"/>
    <w:rsid w:val="007D2D43"/>
    <w:rsid w:val="007F071A"/>
    <w:rsid w:val="007F0945"/>
    <w:rsid w:val="007F1148"/>
    <w:rsid w:val="007F1449"/>
    <w:rsid w:val="007F20E5"/>
    <w:rsid w:val="007F26B3"/>
    <w:rsid w:val="007F27F7"/>
    <w:rsid w:val="007F58B1"/>
    <w:rsid w:val="007F6450"/>
    <w:rsid w:val="007F79A6"/>
    <w:rsid w:val="007F7F32"/>
    <w:rsid w:val="00801A62"/>
    <w:rsid w:val="00804A07"/>
    <w:rsid w:val="0080570A"/>
    <w:rsid w:val="0080642F"/>
    <w:rsid w:val="0080663E"/>
    <w:rsid w:val="00807202"/>
    <w:rsid w:val="00810E60"/>
    <w:rsid w:val="00813D2E"/>
    <w:rsid w:val="00816AE2"/>
    <w:rsid w:val="008173AD"/>
    <w:rsid w:val="0081749D"/>
    <w:rsid w:val="00817752"/>
    <w:rsid w:val="0082068D"/>
    <w:rsid w:val="0082190B"/>
    <w:rsid w:val="00826D08"/>
    <w:rsid w:val="008309F9"/>
    <w:rsid w:val="00831218"/>
    <w:rsid w:val="00833255"/>
    <w:rsid w:val="00835C7E"/>
    <w:rsid w:val="008361CC"/>
    <w:rsid w:val="00836F55"/>
    <w:rsid w:val="00840E1F"/>
    <w:rsid w:val="008410C7"/>
    <w:rsid w:val="00842EF4"/>
    <w:rsid w:val="0084450C"/>
    <w:rsid w:val="00850CD9"/>
    <w:rsid w:val="00855A79"/>
    <w:rsid w:val="008574CF"/>
    <w:rsid w:val="00857F9B"/>
    <w:rsid w:val="008616F9"/>
    <w:rsid w:val="0086261B"/>
    <w:rsid w:val="008633C9"/>
    <w:rsid w:val="00865174"/>
    <w:rsid w:val="00867F67"/>
    <w:rsid w:val="00870D50"/>
    <w:rsid w:val="008720D6"/>
    <w:rsid w:val="00874ACB"/>
    <w:rsid w:val="00876C35"/>
    <w:rsid w:val="008805AF"/>
    <w:rsid w:val="00881B4F"/>
    <w:rsid w:val="0088286D"/>
    <w:rsid w:val="008830EA"/>
    <w:rsid w:val="008840A3"/>
    <w:rsid w:val="00885C9C"/>
    <w:rsid w:val="00886EB4"/>
    <w:rsid w:val="00887C32"/>
    <w:rsid w:val="00891EEC"/>
    <w:rsid w:val="00897A55"/>
    <w:rsid w:val="008A029C"/>
    <w:rsid w:val="008A046A"/>
    <w:rsid w:val="008B7170"/>
    <w:rsid w:val="008B7A29"/>
    <w:rsid w:val="008C1716"/>
    <w:rsid w:val="008C1BB9"/>
    <w:rsid w:val="008C343A"/>
    <w:rsid w:val="008C4662"/>
    <w:rsid w:val="008C4A3C"/>
    <w:rsid w:val="008D26A6"/>
    <w:rsid w:val="008D2B54"/>
    <w:rsid w:val="008D6AAF"/>
    <w:rsid w:val="008D71B2"/>
    <w:rsid w:val="008D7B2B"/>
    <w:rsid w:val="008E1508"/>
    <w:rsid w:val="008E649E"/>
    <w:rsid w:val="008F081B"/>
    <w:rsid w:val="008F25A1"/>
    <w:rsid w:val="008F480D"/>
    <w:rsid w:val="008F7FA3"/>
    <w:rsid w:val="0090601C"/>
    <w:rsid w:val="009102DA"/>
    <w:rsid w:val="0091061B"/>
    <w:rsid w:val="00911E2A"/>
    <w:rsid w:val="009129C4"/>
    <w:rsid w:val="009135FB"/>
    <w:rsid w:val="009139F2"/>
    <w:rsid w:val="00913BB4"/>
    <w:rsid w:val="00913F71"/>
    <w:rsid w:val="00920A17"/>
    <w:rsid w:val="00921AFC"/>
    <w:rsid w:val="009233A1"/>
    <w:rsid w:val="00924D04"/>
    <w:rsid w:val="00924F93"/>
    <w:rsid w:val="00932090"/>
    <w:rsid w:val="00932625"/>
    <w:rsid w:val="009333D9"/>
    <w:rsid w:val="009336B2"/>
    <w:rsid w:val="00941DDD"/>
    <w:rsid w:val="00944778"/>
    <w:rsid w:val="009447A8"/>
    <w:rsid w:val="00946CCA"/>
    <w:rsid w:val="00950209"/>
    <w:rsid w:val="00950C8A"/>
    <w:rsid w:val="00950D2F"/>
    <w:rsid w:val="00960C2E"/>
    <w:rsid w:val="00960E3D"/>
    <w:rsid w:val="00963DFB"/>
    <w:rsid w:val="009669E9"/>
    <w:rsid w:val="00966AE9"/>
    <w:rsid w:val="00977595"/>
    <w:rsid w:val="009846FF"/>
    <w:rsid w:val="00985C1E"/>
    <w:rsid w:val="00986059"/>
    <w:rsid w:val="0098633D"/>
    <w:rsid w:val="009873C0"/>
    <w:rsid w:val="009878FA"/>
    <w:rsid w:val="00992FF3"/>
    <w:rsid w:val="0099300A"/>
    <w:rsid w:val="009977D2"/>
    <w:rsid w:val="009A57F4"/>
    <w:rsid w:val="009A5957"/>
    <w:rsid w:val="009B1218"/>
    <w:rsid w:val="009B527A"/>
    <w:rsid w:val="009B55F4"/>
    <w:rsid w:val="009B5B80"/>
    <w:rsid w:val="009B7D2B"/>
    <w:rsid w:val="009C1FBA"/>
    <w:rsid w:val="009C3DC8"/>
    <w:rsid w:val="009C506A"/>
    <w:rsid w:val="009C51AF"/>
    <w:rsid w:val="009D7E60"/>
    <w:rsid w:val="009E0422"/>
    <w:rsid w:val="009E1AC8"/>
    <w:rsid w:val="009E280E"/>
    <w:rsid w:val="009E3671"/>
    <w:rsid w:val="009E49BA"/>
    <w:rsid w:val="009E62C4"/>
    <w:rsid w:val="009E72C7"/>
    <w:rsid w:val="009F30A3"/>
    <w:rsid w:val="009F3D32"/>
    <w:rsid w:val="00A21087"/>
    <w:rsid w:val="00A246AF"/>
    <w:rsid w:val="00A32267"/>
    <w:rsid w:val="00A33B46"/>
    <w:rsid w:val="00A36331"/>
    <w:rsid w:val="00A401C5"/>
    <w:rsid w:val="00A45434"/>
    <w:rsid w:val="00A45886"/>
    <w:rsid w:val="00A475CB"/>
    <w:rsid w:val="00A50525"/>
    <w:rsid w:val="00A51DD7"/>
    <w:rsid w:val="00A51F39"/>
    <w:rsid w:val="00A53B3B"/>
    <w:rsid w:val="00A54CB3"/>
    <w:rsid w:val="00A55EC2"/>
    <w:rsid w:val="00A56EC8"/>
    <w:rsid w:val="00A63A04"/>
    <w:rsid w:val="00A63F5B"/>
    <w:rsid w:val="00A65CEA"/>
    <w:rsid w:val="00A66FB4"/>
    <w:rsid w:val="00A767AB"/>
    <w:rsid w:val="00A8081E"/>
    <w:rsid w:val="00A84ACA"/>
    <w:rsid w:val="00A86E26"/>
    <w:rsid w:val="00A87C5F"/>
    <w:rsid w:val="00A9182E"/>
    <w:rsid w:val="00A9243F"/>
    <w:rsid w:val="00A931E9"/>
    <w:rsid w:val="00A94E04"/>
    <w:rsid w:val="00A94F0B"/>
    <w:rsid w:val="00A976EE"/>
    <w:rsid w:val="00AA3164"/>
    <w:rsid w:val="00AA643D"/>
    <w:rsid w:val="00AB0DAF"/>
    <w:rsid w:val="00AB0E51"/>
    <w:rsid w:val="00AB3A6B"/>
    <w:rsid w:val="00AB5B01"/>
    <w:rsid w:val="00AB7075"/>
    <w:rsid w:val="00AC0491"/>
    <w:rsid w:val="00AC1ACF"/>
    <w:rsid w:val="00AC255A"/>
    <w:rsid w:val="00AC5722"/>
    <w:rsid w:val="00AC79D7"/>
    <w:rsid w:val="00AD1609"/>
    <w:rsid w:val="00AD26C6"/>
    <w:rsid w:val="00AD4415"/>
    <w:rsid w:val="00AE2F05"/>
    <w:rsid w:val="00AE4135"/>
    <w:rsid w:val="00AF1217"/>
    <w:rsid w:val="00AF1EC5"/>
    <w:rsid w:val="00AF4D22"/>
    <w:rsid w:val="00AF7F1A"/>
    <w:rsid w:val="00B02AF4"/>
    <w:rsid w:val="00B0322C"/>
    <w:rsid w:val="00B112EC"/>
    <w:rsid w:val="00B17AAB"/>
    <w:rsid w:val="00B22DD3"/>
    <w:rsid w:val="00B25ACD"/>
    <w:rsid w:val="00B30315"/>
    <w:rsid w:val="00B3038B"/>
    <w:rsid w:val="00B30EA4"/>
    <w:rsid w:val="00B315A7"/>
    <w:rsid w:val="00B35937"/>
    <w:rsid w:val="00B4343D"/>
    <w:rsid w:val="00B47867"/>
    <w:rsid w:val="00B5392D"/>
    <w:rsid w:val="00B53F47"/>
    <w:rsid w:val="00B549D1"/>
    <w:rsid w:val="00B61022"/>
    <w:rsid w:val="00B62353"/>
    <w:rsid w:val="00B7182C"/>
    <w:rsid w:val="00B73EE5"/>
    <w:rsid w:val="00B74AFC"/>
    <w:rsid w:val="00B76ACF"/>
    <w:rsid w:val="00B816EA"/>
    <w:rsid w:val="00B846AC"/>
    <w:rsid w:val="00B84C22"/>
    <w:rsid w:val="00B92412"/>
    <w:rsid w:val="00B93317"/>
    <w:rsid w:val="00BA3BD9"/>
    <w:rsid w:val="00BA64AA"/>
    <w:rsid w:val="00BB1242"/>
    <w:rsid w:val="00BB1AB9"/>
    <w:rsid w:val="00BC206D"/>
    <w:rsid w:val="00BC6C40"/>
    <w:rsid w:val="00BD4A35"/>
    <w:rsid w:val="00BD72B8"/>
    <w:rsid w:val="00BE7EBE"/>
    <w:rsid w:val="00BF3112"/>
    <w:rsid w:val="00BF6392"/>
    <w:rsid w:val="00BF7541"/>
    <w:rsid w:val="00C02BA2"/>
    <w:rsid w:val="00C03A4A"/>
    <w:rsid w:val="00C047FD"/>
    <w:rsid w:val="00C13F0F"/>
    <w:rsid w:val="00C17E07"/>
    <w:rsid w:val="00C209DA"/>
    <w:rsid w:val="00C20CAC"/>
    <w:rsid w:val="00C217F5"/>
    <w:rsid w:val="00C22356"/>
    <w:rsid w:val="00C23086"/>
    <w:rsid w:val="00C23851"/>
    <w:rsid w:val="00C26D15"/>
    <w:rsid w:val="00C26FB7"/>
    <w:rsid w:val="00C4298C"/>
    <w:rsid w:val="00C44043"/>
    <w:rsid w:val="00C440BE"/>
    <w:rsid w:val="00C447F1"/>
    <w:rsid w:val="00C466C4"/>
    <w:rsid w:val="00C47D76"/>
    <w:rsid w:val="00C5639E"/>
    <w:rsid w:val="00C566A5"/>
    <w:rsid w:val="00C624DC"/>
    <w:rsid w:val="00C70395"/>
    <w:rsid w:val="00C7077C"/>
    <w:rsid w:val="00C714DD"/>
    <w:rsid w:val="00C7291F"/>
    <w:rsid w:val="00C734E9"/>
    <w:rsid w:val="00C77B41"/>
    <w:rsid w:val="00C80D54"/>
    <w:rsid w:val="00C83702"/>
    <w:rsid w:val="00C842F4"/>
    <w:rsid w:val="00C84BA1"/>
    <w:rsid w:val="00C866D2"/>
    <w:rsid w:val="00C86A86"/>
    <w:rsid w:val="00C90C09"/>
    <w:rsid w:val="00C95790"/>
    <w:rsid w:val="00C96D48"/>
    <w:rsid w:val="00CA1FA6"/>
    <w:rsid w:val="00CA3863"/>
    <w:rsid w:val="00CB343D"/>
    <w:rsid w:val="00CB58B2"/>
    <w:rsid w:val="00CB5B5A"/>
    <w:rsid w:val="00CB650D"/>
    <w:rsid w:val="00CB701E"/>
    <w:rsid w:val="00CC140B"/>
    <w:rsid w:val="00CD20C8"/>
    <w:rsid w:val="00CD3B44"/>
    <w:rsid w:val="00CD56E5"/>
    <w:rsid w:val="00CD63A1"/>
    <w:rsid w:val="00CD63B4"/>
    <w:rsid w:val="00CE3EC7"/>
    <w:rsid w:val="00CE4825"/>
    <w:rsid w:val="00CE4A23"/>
    <w:rsid w:val="00CE4A8F"/>
    <w:rsid w:val="00CE4E59"/>
    <w:rsid w:val="00CE616E"/>
    <w:rsid w:val="00CE70AF"/>
    <w:rsid w:val="00CF3C76"/>
    <w:rsid w:val="00CF7370"/>
    <w:rsid w:val="00D013DB"/>
    <w:rsid w:val="00D015F5"/>
    <w:rsid w:val="00D0279D"/>
    <w:rsid w:val="00D04753"/>
    <w:rsid w:val="00D05CC1"/>
    <w:rsid w:val="00D07C5B"/>
    <w:rsid w:val="00D105AE"/>
    <w:rsid w:val="00D10ACE"/>
    <w:rsid w:val="00D1239C"/>
    <w:rsid w:val="00D12494"/>
    <w:rsid w:val="00D14740"/>
    <w:rsid w:val="00D15AF0"/>
    <w:rsid w:val="00D22FF8"/>
    <w:rsid w:val="00D254D0"/>
    <w:rsid w:val="00D25C53"/>
    <w:rsid w:val="00D273C4"/>
    <w:rsid w:val="00D340D9"/>
    <w:rsid w:val="00D37C95"/>
    <w:rsid w:val="00D44023"/>
    <w:rsid w:val="00D4558D"/>
    <w:rsid w:val="00D4589C"/>
    <w:rsid w:val="00D46002"/>
    <w:rsid w:val="00D466DA"/>
    <w:rsid w:val="00D52376"/>
    <w:rsid w:val="00D52AAD"/>
    <w:rsid w:val="00D532B0"/>
    <w:rsid w:val="00D53C75"/>
    <w:rsid w:val="00D6195B"/>
    <w:rsid w:val="00D61FCF"/>
    <w:rsid w:val="00D624D8"/>
    <w:rsid w:val="00D63875"/>
    <w:rsid w:val="00D65BB9"/>
    <w:rsid w:val="00D668CE"/>
    <w:rsid w:val="00D67C1C"/>
    <w:rsid w:val="00D73791"/>
    <w:rsid w:val="00D73A1A"/>
    <w:rsid w:val="00D74DFA"/>
    <w:rsid w:val="00D81492"/>
    <w:rsid w:val="00D87274"/>
    <w:rsid w:val="00D900AE"/>
    <w:rsid w:val="00D9412A"/>
    <w:rsid w:val="00DA3F23"/>
    <w:rsid w:val="00DB235C"/>
    <w:rsid w:val="00DB7ABD"/>
    <w:rsid w:val="00DC35A3"/>
    <w:rsid w:val="00DC3A37"/>
    <w:rsid w:val="00DC6BE6"/>
    <w:rsid w:val="00DD05BF"/>
    <w:rsid w:val="00DD08DC"/>
    <w:rsid w:val="00DD2245"/>
    <w:rsid w:val="00DD5F63"/>
    <w:rsid w:val="00DD67E2"/>
    <w:rsid w:val="00DD6AE5"/>
    <w:rsid w:val="00DE2868"/>
    <w:rsid w:val="00DF0EDB"/>
    <w:rsid w:val="00DF2886"/>
    <w:rsid w:val="00DF780F"/>
    <w:rsid w:val="00E04569"/>
    <w:rsid w:val="00E12604"/>
    <w:rsid w:val="00E14E22"/>
    <w:rsid w:val="00E14F6F"/>
    <w:rsid w:val="00E165C2"/>
    <w:rsid w:val="00E20083"/>
    <w:rsid w:val="00E21871"/>
    <w:rsid w:val="00E220E1"/>
    <w:rsid w:val="00E22789"/>
    <w:rsid w:val="00E232E9"/>
    <w:rsid w:val="00E25721"/>
    <w:rsid w:val="00E3050B"/>
    <w:rsid w:val="00E30C58"/>
    <w:rsid w:val="00E32EBA"/>
    <w:rsid w:val="00E34EF6"/>
    <w:rsid w:val="00E35E56"/>
    <w:rsid w:val="00E36387"/>
    <w:rsid w:val="00E448B5"/>
    <w:rsid w:val="00E44F46"/>
    <w:rsid w:val="00E45905"/>
    <w:rsid w:val="00E45F53"/>
    <w:rsid w:val="00E47D40"/>
    <w:rsid w:val="00E50C08"/>
    <w:rsid w:val="00E5391F"/>
    <w:rsid w:val="00E57620"/>
    <w:rsid w:val="00E60468"/>
    <w:rsid w:val="00E64E4B"/>
    <w:rsid w:val="00E70BF2"/>
    <w:rsid w:val="00E70F08"/>
    <w:rsid w:val="00E719DB"/>
    <w:rsid w:val="00E833EF"/>
    <w:rsid w:val="00E925F3"/>
    <w:rsid w:val="00E938BA"/>
    <w:rsid w:val="00E961FE"/>
    <w:rsid w:val="00EA4AA4"/>
    <w:rsid w:val="00EA7838"/>
    <w:rsid w:val="00EB06FA"/>
    <w:rsid w:val="00EB131B"/>
    <w:rsid w:val="00EB357F"/>
    <w:rsid w:val="00EB7FBA"/>
    <w:rsid w:val="00EC3178"/>
    <w:rsid w:val="00EC4F18"/>
    <w:rsid w:val="00EC70B3"/>
    <w:rsid w:val="00ED13E8"/>
    <w:rsid w:val="00ED5405"/>
    <w:rsid w:val="00ED698B"/>
    <w:rsid w:val="00ED7A9D"/>
    <w:rsid w:val="00ED7B20"/>
    <w:rsid w:val="00EE02B8"/>
    <w:rsid w:val="00EE073E"/>
    <w:rsid w:val="00EE3666"/>
    <w:rsid w:val="00EE5080"/>
    <w:rsid w:val="00EE55B3"/>
    <w:rsid w:val="00EF2107"/>
    <w:rsid w:val="00EF3751"/>
    <w:rsid w:val="00EF4BF4"/>
    <w:rsid w:val="00F04A15"/>
    <w:rsid w:val="00F074A4"/>
    <w:rsid w:val="00F10BF0"/>
    <w:rsid w:val="00F13D07"/>
    <w:rsid w:val="00F140BD"/>
    <w:rsid w:val="00F14689"/>
    <w:rsid w:val="00F14D00"/>
    <w:rsid w:val="00F22D07"/>
    <w:rsid w:val="00F22F2F"/>
    <w:rsid w:val="00F2352D"/>
    <w:rsid w:val="00F23A2B"/>
    <w:rsid w:val="00F264F1"/>
    <w:rsid w:val="00F30885"/>
    <w:rsid w:val="00F31372"/>
    <w:rsid w:val="00F32B1E"/>
    <w:rsid w:val="00F40A3F"/>
    <w:rsid w:val="00F43384"/>
    <w:rsid w:val="00F52C4E"/>
    <w:rsid w:val="00F57DFB"/>
    <w:rsid w:val="00F608DE"/>
    <w:rsid w:val="00F6229A"/>
    <w:rsid w:val="00F641EC"/>
    <w:rsid w:val="00F74369"/>
    <w:rsid w:val="00F74578"/>
    <w:rsid w:val="00F7540F"/>
    <w:rsid w:val="00F805C8"/>
    <w:rsid w:val="00F84949"/>
    <w:rsid w:val="00F920D3"/>
    <w:rsid w:val="00F9480C"/>
    <w:rsid w:val="00FA18D0"/>
    <w:rsid w:val="00FA2EB8"/>
    <w:rsid w:val="00FA5247"/>
    <w:rsid w:val="00FA576C"/>
    <w:rsid w:val="00FA6825"/>
    <w:rsid w:val="00FA77F3"/>
    <w:rsid w:val="00FA7A29"/>
    <w:rsid w:val="00FA7E70"/>
    <w:rsid w:val="00FB0817"/>
    <w:rsid w:val="00FB1F1B"/>
    <w:rsid w:val="00FB2DC6"/>
    <w:rsid w:val="00FB3D4B"/>
    <w:rsid w:val="00FB4D01"/>
    <w:rsid w:val="00FB57E9"/>
    <w:rsid w:val="00FB5F86"/>
    <w:rsid w:val="00FB6BE6"/>
    <w:rsid w:val="00FC1669"/>
    <w:rsid w:val="00FC23D6"/>
    <w:rsid w:val="00FC3A63"/>
    <w:rsid w:val="00FC3BEF"/>
    <w:rsid w:val="00FC4280"/>
    <w:rsid w:val="00FC6EF1"/>
    <w:rsid w:val="00FD0594"/>
    <w:rsid w:val="00FD15CD"/>
    <w:rsid w:val="00FD2365"/>
    <w:rsid w:val="00FD3758"/>
    <w:rsid w:val="00FD39AF"/>
    <w:rsid w:val="00FE31EF"/>
    <w:rsid w:val="00FE5700"/>
    <w:rsid w:val="00FE5A8F"/>
    <w:rsid w:val="00FF1DB0"/>
    <w:rsid w:val="00FF613C"/>
    <w:rsid w:val="00FF77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CD9"/>
    <w:pPr>
      <w:widowControl w:val="0"/>
      <w:autoSpaceDE w:val="0"/>
      <w:autoSpaceDN w:val="0"/>
      <w:adjustRightInd w:val="0"/>
      <w:spacing w:after="0" w:line="360" w:lineRule="auto"/>
    </w:pPr>
    <w:rPr>
      <w:rFonts w:ascii="Times New Roman" w:eastAsiaTheme="minorEastAsia" w:hAnsi="Times New Roman" w:cs="Arial"/>
      <w:kern w:val="0"/>
      <w:szCs w:val="20"/>
      <w:lang w:eastAsia="pl-PL"/>
    </w:rPr>
  </w:style>
  <w:style w:type="paragraph" w:styleId="Nagwek1">
    <w:name w:val="heading 1"/>
    <w:basedOn w:val="Normalny"/>
    <w:next w:val="Normalny"/>
    <w:link w:val="Nagwek1Znak"/>
    <w:qFormat/>
    <w:rsid w:val="00850CD9"/>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rPr>
  </w:style>
  <w:style w:type="paragraph" w:styleId="Nagwek2">
    <w:name w:val="heading 2"/>
    <w:basedOn w:val="Normalny"/>
    <w:next w:val="Normalny"/>
    <w:link w:val="Nagwek2Znak"/>
    <w:unhideWhenUsed/>
    <w:qFormat/>
    <w:rsid w:val="00850CD9"/>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rPr>
  </w:style>
  <w:style w:type="paragraph" w:styleId="Nagwek3">
    <w:name w:val="heading 3"/>
    <w:basedOn w:val="Normalny"/>
    <w:next w:val="Normalny"/>
    <w:link w:val="Nagwek3Znak"/>
    <w:unhideWhenUsed/>
    <w:qFormat/>
    <w:rsid w:val="00850CD9"/>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rPr>
  </w:style>
  <w:style w:type="paragraph" w:styleId="Nagwek4">
    <w:name w:val="heading 4"/>
    <w:basedOn w:val="Normalny"/>
    <w:next w:val="Normalny"/>
    <w:link w:val="Nagwek4Znak"/>
    <w:uiPriority w:val="9"/>
    <w:semiHidden/>
    <w:unhideWhenUsed/>
    <w:qFormat/>
    <w:rsid w:val="00850CD9"/>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rPr>
  </w:style>
  <w:style w:type="paragraph" w:styleId="Nagwek5">
    <w:name w:val="heading 5"/>
    <w:basedOn w:val="Normalny"/>
    <w:next w:val="Normalny"/>
    <w:link w:val="Nagwek5Znak"/>
    <w:uiPriority w:val="9"/>
    <w:semiHidden/>
    <w:unhideWhenUsed/>
    <w:qFormat/>
    <w:rsid w:val="00850CD9"/>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Cs w:val="24"/>
      <w:lang w:eastAsia="en-US"/>
    </w:rPr>
  </w:style>
  <w:style w:type="paragraph" w:styleId="Nagwek6">
    <w:name w:val="heading 6"/>
    <w:basedOn w:val="Normalny"/>
    <w:next w:val="Normalny"/>
    <w:link w:val="Nagwek6Znak"/>
    <w:uiPriority w:val="9"/>
    <w:semiHidden/>
    <w:unhideWhenUsed/>
    <w:qFormat/>
    <w:rsid w:val="00850CD9"/>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Cs w:val="24"/>
      <w:lang w:eastAsia="en-US"/>
    </w:rPr>
  </w:style>
  <w:style w:type="paragraph" w:styleId="Nagwek7">
    <w:name w:val="heading 7"/>
    <w:basedOn w:val="Normalny"/>
    <w:next w:val="Normalny"/>
    <w:link w:val="Nagwek7Znak"/>
    <w:uiPriority w:val="9"/>
    <w:semiHidden/>
    <w:unhideWhenUsed/>
    <w:qFormat/>
    <w:rsid w:val="00850CD9"/>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Cs w:val="24"/>
      <w:lang w:eastAsia="en-US"/>
    </w:rPr>
  </w:style>
  <w:style w:type="paragraph" w:styleId="Nagwek8">
    <w:name w:val="heading 8"/>
    <w:basedOn w:val="Normalny"/>
    <w:next w:val="Normalny"/>
    <w:link w:val="Nagwek8Znak"/>
    <w:uiPriority w:val="9"/>
    <w:semiHidden/>
    <w:unhideWhenUsed/>
    <w:qFormat/>
    <w:rsid w:val="00850CD9"/>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Cs w:val="24"/>
      <w:lang w:eastAsia="en-US"/>
    </w:rPr>
  </w:style>
  <w:style w:type="paragraph" w:styleId="Nagwek9">
    <w:name w:val="heading 9"/>
    <w:basedOn w:val="Normalny"/>
    <w:next w:val="Normalny"/>
    <w:link w:val="Nagwek9Znak"/>
    <w:uiPriority w:val="9"/>
    <w:semiHidden/>
    <w:unhideWhenUsed/>
    <w:qFormat/>
    <w:rsid w:val="00850CD9"/>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50CD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850CD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50CD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50CD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50CD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50C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50C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50C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50CD9"/>
    <w:rPr>
      <w:rFonts w:eastAsiaTheme="majorEastAsia" w:cstheme="majorBidi"/>
      <w:color w:val="272727" w:themeColor="text1" w:themeTint="D8"/>
    </w:rPr>
  </w:style>
  <w:style w:type="paragraph" w:styleId="Tytu">
    <w:name w:val="Title"/>
    <w:basedOn w:val="Normalny"/>
    <w:next w:val="Normalny"/>
    <w:link w:val="TytuZnak"/>
    <w:uiPriority w:val="10"/>
    <w:qFormat/>
    <w:rsid w:val="00850CD9"/>
    <w:pPr>
      <w:widowControl/>
      <w:autoSpaceDE/>
      <w:autoSpaceDN/>
      <w:adjustRightInd/>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850C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50CD9"/>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lang w:eastAsia="en-US"/>
    </w:rPr>
  </w:style>
  <w:style w:type="character" w:customStyle="1" w:styleId="PodtytuZnak">
    <w:name w:val="Podtytuł Znak"/>
    <w:basedOn w:val="Domylnaczcionkaakapitu"/>
    <w:link w:val="Podtytu"/>
    <w:uiPriority w:val="11"/>
    <w:rsid w:val="00850C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50CD9"/>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Cs w:val="24"/>
      <w:lang w:eastAsia="en-US"/>
    </w:rPr>
  </w:style>
  <w:style w:type="character" w:customStyle="1" w:styleId="CytatZnak">
    <w:name w:val="Cytat Znak"/>
    <w:basedOn w:val="Domylnaczcionkaakapitu"/>
    <w:link w:val="Cytat"/>
    <w:uiPriority w:val="29"/>
    <w:rsid w:val="00850CD9"/>
    <w:rPr>
      <w:i/>
      <w:iCs/>
      <w:color w:val="404040" w:themeColor="text1" w:themeTint="BF"/>
    </w:rPr>
  </w:style>
  <w:style w:type="paragraph" w:styleId="Akapitzlist">
    <w:name w:val="List Paragraph"/>
    <w:basedOn w:val="Normalny"/>
    <w:uiPriority w:val="34"/>
    <w:qFormat/>
    <w:rsid w:val="00850CD9"/>
    <w:pPr>
      <w:widowControl/>
      <w:autoSpaceDE/>
      <w:autoSpaceDN/>
      <w:adjustRightInd/>
      <w:spacing w:after="160" w:line="278" w:lineRule="auto"/>
      <w:ind w:left="720"/>
      <w:contextualSpacing/>
    </w:pPr>
    <w:rPr>
      <w:rFonts w:asciiTheme="minorHAnsi" w:eastAsiaTheme="minorHAnsi" w:hAnsiTheme="minorHAnsi" w:cstheme="minorBidi"/>
      <w:kern w:val="2"/>
      <w:szCs w:val="24"/>
      <w:lang w:eastAsia="en-US"/>
    </w:rPr>
  </w:style>
  <w:style w:type="character" w:styleId="Wyrnienieintensywne">
    <w:name w:val="Intense Emphasis"/>
    <w:basedOn w:val="Domylnaczcionkaakapitu"/>
    <w:uiPriority w:val="21"/>
    <w:qFormat/>
    <w:rsid w:val="00850CD9"/>
    <w:rPr>
      <w:i/>
      <w:iCs/>
      <w:color w:val="0F4761" w:themeColor="accent1" w:themeShade="BF"/>
    </w:rPr>
  </w:style>
  <w:style w:type="paragraph" w:styleId="Cytatintensywny">
    <w:name w:val="Intense Quote"/>
    <w:basedOn w:val="Normalny"/>
    <w:next w:val="Normalny"/>
    <w:link w:val="CytatintensywnyZnak"/>
    <w:uiPriority w:val="30"/>
    <w:qFormat/>
    <w:rsid w:val="00850CD9"/>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rPr>
  </w:style>
  <w:style w:type="character" w:customStyle="1" w:styleId="CytatintensywnyZnak">
    <w:name w:val="Cytat intensywny Znak"/>
    <w:basedOn w:val="Domylnaczcionkaakapitu"/>
    <w:link w:val="Cytatintensywny"/>
    <w:uiPriority w:val="30"/>
    <w:rsid w:val="00850CD9"/>
    <w:rPr>
      <w:i/>
      <w:iCs/>
      <w:color w:val="0F4761" w:themeColor="accent1" w:themeShade="BF"/>
    </w:rPr>
  </w:style>
  <w:style w:type="character" w:styleId="Odwoanieintensywne">
    <w:name w:val="Intense Reference"/>
    <w:basedOn w:val="Domylnaczcionkaakapitu"/>
    <w:uiPriority w:val="32"/>
    <w:qFormat/>
    <w:rsid w:val="00850CD9"/>
    <w:rPr>
      <w:b/>
      <w:bCs/>
      <w:smallCaps/>
      <w:color w:val="0F4761" w:themeColor="accent1" w:themeShade="BF"/>
      <w:spacing w:val="5"/>
    </w:rPr>
  </w:style>
  <w:style w:type="paragraph" w:customStyle="1" w:styleId="ZLITwPKTzmlitwpktartykuempunktem">
    <w:name w:val="Z/LIT_w_PKT – zm. lit. w pkt artykułem (punktem)"/>
    <w:basedOn w:val="LITlitera"/>
    <w:uiPriority w:val="32"/>
    <w:qFormat/>
    <w:rsid w:val="00850CD9"/>
    <w:pPr>
      <w:ind w:left="1497"/>
    </w:pPr>
  </w:style>
  <w:style w:type="paragraph" w:customStyle="1" w:styleId="ZTIRwPKTzmtirwpktartykuempunktem">
    <w:name w:val="Z/TIR_w_PKT – zm. tir. w pkt artykułem (punktem)"/>
    <w:basedOn w:val="TIRtiret"/>
    <w:uiPriority w:val="33"/>
    <w:qFormat/>
    <w:rsid w:val="00850CD9"/>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850CD9"/>
    <w:pPr>
      <w:ind w:left="1021"/>
    </w:pPr>
  </w:style>
  <w:style w:type="paragraph" w:customStyle="1" w:styleId="2TIRpodwjnytiret">
    <w:name w:val="2TIR – podwójny tiret"/>
    <w:basedOn w:val="TIRtiret"/>
    <w:uiPriority w:val="73"/>
    <w:qFormat/>
    <w:rsid w:val="00850CD9"/>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850CD9"/>
    <w:rPr>
      <w:rFonts w:cs="Times New Roman"/>
      <w:vertAlign w:val="superscript"/>
    </w:rPr>
  </w:style>
  <w:style w:type="paragraph" w:styleId="Nagwek">
    <w:name w:val="header"/>
    <w:basedOn w:val="Normalny"/>
    <w:link w:val="NagwekZnak"/>
    <w:uiPriority w:val="99"/>
    <w:rsid w:val="00850CD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rsid w:val="00850CD9"/>
    <w:rPr>
      <w:rFonts w:ascii="Times" w:eastAsia="Times New Roman" w:hAnsi="Times" w:cs="Times New Roman"/>
      <w:kern w:val="1"/>
      <w:lang w:eastAsia="ar-SA"/>
    </w:rPr>
  </w:style>
  <w:style w:type="paragraph" w:styleId="Stopka">
    <w:name w:val="footer"/>
    <w:basedOn w:val="Normalny"/>
    <w:link w:val="StopkaZnak"/>
    <w:uiPriority w:val="99"/>
    <w:rsid w:val="00850CD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850CD9"/>
    <w:rPr>
      <w:rFonts w:ascii="Times" w:eastAsia="Times New Roman" w:hAnsi="Times" w:cs="Times New Roman"/>
      <w:kern w:val="1"/>
      <w:lang w:eastAsia="ar-SA"/>
    </w:rPr>
  </w:style>
  <w:style w:type="paragraph" w:styleId="Tekstdymka">
    <w:name w:val="Balloon Text"/>
    <w:basedOn w:val="Normalny"/>
    <w:link w:val="TekstdymkaZnak"/>
    <w:uiPriority w:val="99"/>
    <w:semiHidden/>
    <w:qFormat/>
    <w:rsid w:val="00850CD9"/>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850CD9"/>
    <w:rPr>
      <w:rFonts w:ascii="Tahoma" w:eastAsia="Times New Roman" w:hAnsi="Tahoma" w:cs="Tahoma"/>
      <w:kern w:val="1"/>
      <w:szCs w:val="16"/>
      <w:lang w:eastAsia="ar-SA"/>
    </w:rPr>
  </w:style>
  <w:style w:type="paragraph" w:customStyle="1" w:styleId="ARTartustawynprozporzdzenia">
    <w:name w:val="ART(§) – art. ustawy (§ np. rozporządzenia)"/>
    <w:uiPriority w:val="11"/>
    <w:qFormat/>
    <w:rsid w:val="00850CD9"/>
    <w:pPr>
      <w:suppressAutoHyphens/>
      <w:autoSpaceDE w:val="0"/>
      <w:autoSpaceDN w:val="0"/>
      <w:adjustRightInd w:val="0"/>
      <w:spacing w:before="120" w:after="0" w:line="360" w:lineRule="auto"/>
      <w:ind w:firstLine="510"/>
      <w:jc w:val="both"/>
    </w:pPr>
    <w:rPr>
      <w:rFonts w:ascii="Times" w:eastAsiaTheme="minorEastAsia" w:hAnsi="Times" w:cs="Arial"/>
      <w:kern w:val="0"/>
      <w:szCs w:val="20"/>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850CD9"/>
    <w:pPr>
      <w:ind w:left="1497"/>
    </w:pPr>
  </w:style>
  <w:style w:type="paragraph" w:customStyle="1" w:styleId="ZTIRwLITzmtirwlitartykuempunktem">
    <w:name w:val="Z/TIR_w_LIT – zm. tir. w lit. artykułem (punktem)"/>
    <w:basedOn w:val="TIRtiret"/>
    <w:uiPriority w:val="33"/>
    <w:qFormat/>
    <w:rsid w:val="00850CD9"/>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850CD9"/>
  </w:style>
  <w:style w:type="paragraph" w:styleId="Bezodstpw">
    <w:name w:val="No Spacing"/>
    <w:uiPriority w:val="99"/>
    <w:rsid w:val="00850CD9"/>
    <w:pPr>
      <w:widowControl w:val="0"/>
      <w:suppressAutoHyphens/>
      <w:spacing w:after="0" w:line="360" w:lineRule="auto"/>
    </w:pPr>
    <w:rPr>
      <w:rFonts w:ascii="Times" w:eastAsia="Times New Roman" w:hAnsi="Times" w:cs="Times New Roman"/>
      <w:kern w:val="1"/>
      <w:lang w:eastAsia="ar-SA"/>
    </w:rPr>
  </w:style>
  <w:style w:type="paragraph" w:customStyle="1" w:styleId="ZPKTzmpktartykuempunktem">
    <w:name w:val="Z/PKT – zm. pkt artykułem (punktem)"/>
    <w:basedOn w:val="PKTpunkt"/>
    <w:uiPriority w:val="31"/>
    <w:qFormat/>
    <w:rsid w:val="00850CD9"/>
    <w:pPr>
      <w:ind w:left="1020"/>
    </w:pPr>
  </w:style>
  <w:style w:type="paragraph" w:customStyle="1" w:styleId="ZARTzmartartykuempunktem">
    <w:name w:val="Z/ART(§) – zm. art. (§) artykułem (punktem)"/>
    <w:basedOn w:val="ARTartustawynprozporzdzenia"/>
    <w:uiPriority w:val="30"/>
    <w:qFormat/>
    <w:rsid w:val="00850CD9"/>
    <w:pPr>
      <w:spacing w:before="0"/>
      <w:ind w:left="510"/>
    </w:pPr>
  </w:style>
  <w:style w:type="paragraph" w:customStyle="1" w:styleId="DATAAKTUdatauchwalenialubwydaniaaktu">
    <w:name w:val="DATA_AKTU – data uchwalenia lub wydania aktu"/>
    <w:next w:val="TYTUAKTUprzedmiotregulacjiustawylubrozporzdzenia"/>
    <w:qFormat/>
    <w:rsid w:val="00850CD9"/>
    <w:pPr>
      <w:keepNext/>
      <w:suppressAutoHyphens/>
      <w:spacing w:before="120" w:after="120" w:line="360" w:lineRule="auto"/>
      <w:jc w:val="center"/>
    </w:pPr>
    <w:rPr>
      <w:rFonts w:ascii="Times" w:eastAsiaTheme="minorEastAsia" w:hAnsi="Times" w:cs="Arial"/>
      <w:bCs/>
      <w:kern w:val="0"/>
      <w:lang w:eastAsia="pl-PL"/>
    </w:rPr>
  </w:style>
  <w:style w:type="paragraph" w:customStyle="1" w:styleId="TYTUAKTUprzedmiotregulacjiustawylubrozporzdzenia">
    <w:name w:val="TYTUŁ_AKTU – przedmiot regulacji ustawy lub rozporządzenia"/>
    <w:next w:val="ARTartustawynprozporzdzenia"/>
    <w:uiPriority w:val="6"/>
    <w:qFormat/>
    <w:rsid w:val="00850CD9"/>
    <w:pPr>
      <w:keepNext/>
      <w:suppressAutoHyphens/>
      <w:spacing w:before="120" w:after="360" w:line="360" w:lineRule="auto"/>
      <w:jc w:val="center"/>
    </w:pPr>
    <w:rPr>
      <w:rFonts w:ascii="Times" w:eastAsiaTheme="minorEastAsia" w:hAnsi="Times" w:cs="Arial"/>
      <w:b/>
      <w:bCs/>
      <w:kern w:val="0"/>
      <w:lang w:eastAsia="pl-PL"/>
    </w:rPr>
  </w:style>
  <w:style w:type="paragraph" w:customStyle="1" w:styleId="CZKSIGAoznaczenieiprzedmiotczcilubksigi">
    <w:name w:val="CZĘŚĆ(KSIĘGA) – oznaczenie i przedmiot części lub księgi"/>
    <w:next w:val="ARTartustawynprozporzdzenia"/>
    <w:uiPriority w:val="8"/>
    <w:qFormat/>
    <w:rsid w:val="00850CD9"/>
    <w:pPr>
      <w:keepNext/>
      <w:suppressAutoHyphens/>
      <w:spacing w:before="120" w:after="0" w:line="360" w:lineRule="auto"/>
      <w:jc w:val="center"/>
    </w:pPr>
    <w:rPr>
      <w:rFonts w:ascii="Times" w:eastAsia="Times New Roman" w:hAnsi="Times" w:cs="Times New Roman"/>
      <w:b/>
      <w:bCs/>
      <w:caps/>
      <w:kern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850CD9"/>
    <w:rPr>
      <w:bCs/>
    </w:rPr>
  </w:style>
  <w:style w:type="paragraph" w:customStyle="1" w:styleId="OZNRODZAKTUtznustawalubrozporzdzenieiorganwydajcy">
    <w:name w:val="OZN_RODZ_AKTU – tzn. ustawa lub rozporządzenie i organ wydający"/>
    <w:next w:val="DATAAKTUdatauchwalenialubwydaniaaktu"/>
    <w:qFormat/>
    <w:rsid w:val="00850CD9"/>
    <w:pPr>
      <w:keepNext/>
      <w:suppressAutoHyphens/>
      <w:spacing w:after="120" w:line="360" w:lineRule="auto"/>
      <w:jc w:val="center"/>
    </w:pPr>
    <w:rPr>
      <w:rFonts w:ascii="Times" w:eastAsia="Times New Roman" w:hAnsi="Times" w:cs="Times New Roman"/>
      <w:b/>
      <w:bCs/>
      <w:caps/>
      <w:spacing w:val="54"/>
      <w:kern w:val="24"/>
      <w:lang w:eastAsia="pl-PL"/>
    </w:rPr>
  </w:style>
  <w:style w:type="paragraph" w:customStyle="1" w:styleId="USTustnpkodeksu">
    <w:name w:val="UST(§) – ust. (§ np. kodeksu)"/>
    <w:basedOn w:val="ARTartustawynprozporzdzenia"/>
    <w:uiPriority w:val="12"/>
    <w:qFormat/>
    <w:rsid w:val="00850CD9"/>
    <w:pPr>
      <w:spacing w:before="0"/>
    </w:pPr>
    <w:rPr>
      <w:bCs/>
    </w:rPr>
  </w:style>
  <w:style w:type="paragraph" w:customStyle="1" w:styleId="PKTpunkt">
    <w:name w:val="PKT – punkt"/>
    <w:uiPriority w:val="13"/>
    <w:qFormat/>
    <w:rsid w:val="00850CD9"/>
    <w:pPr>
      <w:spacing w:after="0" w:line="360" w:lineRule="auto"/>
      <w:ind w:left="510" w:hanging="510"/>
      <w:jc w:val="both"/>
    </w:pPr>
    <w:rPr>
      <w:rFonts w:ascii="Times" w:eastAsiaTheme="minorEastAsia" w:hAnsi="Times" w:cs="Arial"/>
      <w:bCs/>
      <w:kern w:val="0"/>
      <w:szCs w:val="20"/>
      <w:lang w:eastAsia="pl-PL"/>
    </w:rPr>
  </w:style>
  <w:style w:type="paragraph" w:customStyle="1" w:styleId="CZWSPPKTczwsplnapunktw">
    <w:name w:val="CZ_WSP_PKT – część wspólna punktów"/>
    <w:basedOn w:val="PKTpunkt"/>
    <w:next w:val="USTustnpkodeksu"/>
    <w:uiPriority w:val="16"/>
    <w:qFormat/>
    <w:rsid w:val="00850CD9"/>
    <w:pPr>
      <w:ind w:left="0" w:firstLine="0"/>
    </w:pPr>
  </w:style>
  <w:style w:type="paragraph" w:customStyle="1" w:styleId="LITlitera">
    <w:name w:val="LIT – litera"/>
    <w:basedOn w:val="PKTpunkt"/>
    <w:uiPriority w:val="14"/>
    <w:qFormat/>
    <w:rsid w:val="00850CD9"/>
    <w:pPr>
      <w:ind w:left="986" w:hanging="476"/>
    </w:pPr>
  </w:style>
  <w:style w:type="paragraph" w:customStyle="1" w:styleId="CZWSPLITczwsplnaliter">
    <w:name w:val="CZ_WSP_LIT – część wspólna liter"/>
    <w:basedOn w:val="LITlitera"/>
    <w:next w:val="USTustnpkodeksu"/>
    <w:uiPriority w:val="17"/>
    <w:qFormat/>
    <w:rsid w:val="00850CD9"/>
    <w:pPr>
      <w:ind w:left="510" w:firstLine="0"/>
    </w:pPr>
    <w:rPr>
      <w:szCs w:val="24"/>
    </w:rPr>
  </w:style>
  <w:style w:type="paragraph" w:customStyle="1" w:styleId="TIRtiret">
    <w:name w:val="TIR – tiret"/>
    <w:basedOn w:val="LITlitera"/>
    <w:uiPriority w:val="15"/>
    <w:qFormat/>
    <w:rsid w:val="00850CD9"/>
    <w:pPr>
      <w:ind w:left="1384" w:hanging="397"/>
    </w:pPr>
  </w:style>
  <w:style w:type="paragraph" w:customStyle="1" w:styleId="CZWSPTIRczwsplnatiret">
    <w:name w:val="CZ_WSP_TIR – część wspólna tiret"/>
    <w:basedOn w:val="TIRtiret"/>
    <w:next w:val="USTustnpkodeksu"/>
    <w:uiPriority w:val="17"/>
    <w:qFormat/>
    <w:rsid w:val="00850CD9"/>
    <w:pPr>
      <w:ind w:left="987" w:firstLine="0"/>
    </w:pPr>
  </w:style>
  <w:style w:type="paragraph" w:customStyle="1" w:styleId="CYTcytatnpprzysigi">
    <w:name w:val="CYT – cytat np. przysięgi"/>
    <w:basedOn w:val="USTustnpkodeksu"/>
    <w:next w:val="USTustnpkodeksu"/>
    <w:uiPriority w:val="18"/>
    <w:qFormat/>
    <w:rsid w:val="00850CD9"/>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850CD9"/>
    <w:pPr>
      <w:keepNext/>
      <w:suppressAutoHyphens/>
      <w:spacing w:before="120" w:after="0" w:line="360" w:lineRule="auto"/>
      <w:jc w:val="center"/>
    </w:pPr>
    <w:rPr>
      <w:rFonts w:ascii="Times" w:eastAsiaTheme="minorEastAsia" w:hAnsi="Times" w:cs="Times New Roman"/>
      <w:b/>
      <w:bCs/>
      <w:kern w:val="0"/>
      <w:lang w:eastAsia="pl-PL"/>
    </w:rPr>
  </w:style>
  <w:style w:type="paragraph" w:customStyle="1" w:styleId="ZLITzmlitartykuempunktem">
    <w:name w:val="Z/LIT – zm. lit. artykułem (punktem)"/>
    <w:basedOn w:val="LITlitera"/>
    <w:uiPriority w:val="32"/>
    <w:qFormat/>
    <w:rsid w:val="00850CD9"/>
  </w:style>
  <w:style w:type="paragraph" w:customStyle="1" w:styleId="ZLITCZWSPTIRwLITzmczciwsptirwlitliter">
    <w:name w:val="Z_LIT/CZ_WSP_TIR_w_LIT – zm. części wsp. tir. w lit. literą"/>
    <w:basedOn w:val="CZWSPTIRczwsplnatiret"/>
    <w:next w:val="LITlitera"/>
    <w:uiPriority w:val="51"/>
    <w:qFormat/>
    <w:rsid w:val="00850CD9"/>
    <w:pPr>
      <w:ind w:left="1463"/>
    </w:pPr>
  </w:style>
  <w:style w:type="paragraph" w:customStyle="1" w:styleId="ZLITTIRwLITzmtirwlitliter">
    <w:name w:val="Z_LIT/TIR_w_LIT – zm. tir. w lit. literą"/>
    <w:basedOn w:val="TIRtiret"/>
    <w:uiPriority w:val="49"/>
    <w:qFormat/>
    <w:rsid w:val="00850CD9"/>
    <w:pPr>
      <w:ind w:left="1860"/>
    </w:pPr>
  </w:style>
  <w:style w:type="paragraph" w:customStyle="1" w:styleId="TYTDZOZNoznaczenietytuulubdziau">
    <w:name w:val="TYT(DZ)_OZN – oznaczenie tytułu lub działu"/>
    <w:next w:val="Normalny"/>
    <w:uiPriority w:val="9"/>
    <w:qFormat/>
    <w:rsid w:val="00850CD9"/>
    <w:pPr>
      <w:keepNext/>
      <w:spacing w:before="120" w:after="0" w:line="360" w:lineRule="auto"/>
      <w:jc w:val="center"/>
    </w:pPr>
    <w:rPr>
      <w:rFonts w:ascii="Times" w:eastAsiaTheme="minorEastAsia" w:hAnsi="Times" w:cs="Arial"/>
      <w:bCs/>
      <w:caps/>
      <w:kern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850CD9"/>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850CD9"/>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850CD9"/>
    <w:pPr>
      <w:keepNext/>
      <w:suppressAutoHyphens/>
      <w:spacing w:after="0" w:line="360" w:lineRule="auto"/>
      <w:ind w:left="510"/>
      <w:jc w:val="center"/>
    </w:pPr>
    <w:rPr>
      <w:rFonts w:ascii="Times" w:eastAsia="Times New Roman" w:hAnsi="Times" w:cs="Times New Roman"/>
      <w:kern w:val="0"/>
      <w:szCs w:val="26"/>
      <w:lang w:eastAsia="pl-PL"/>
    </w:rPr>
  </w:style>
  <w:style w:type="paragraph" w:customStyle="1" w:styleId="ZTIRzmtirartykuempunktem">
    <w:name w:val="Z/TIR – zm. tir. artykułem (punktem)"/>
    <w:basedOn w:val="TIRtiret"/>
    <w:next w:val="PKTpunkt"/>
    <w:uiPriority w:val="33"/>
    <w:qFormat/>
    <w:rsid w:val="00850CD9"/>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850CD9"/>
    <w:pPr>
      <w:ind w:left="510"/>
    </w:pPr>
  </w:style>
  <w:style w:type="paragraph" w:customStyle="1" w:styleId="ZZLITzmianazmlit">
    <w:name w:val="ZZ/LIT – zmiana zm. lit."/>
    <w:basedOn w:val="ZZPKTzmianazmpkt"/>
    <w:uiPriority w:val="67"/>
    <w:qFormat/>
    <w:rsid w:val="00850CD9"/>
    <w:pPr>
      <w:ind w:left="2370" w:hanging="476"/>
    </w:pPr>
  </w:style>
  <w:style w:type="paragraph" w:customStyle="1" w:styleId="ZZTIRzmianazmtir">
    <w:name w:val="ZZ/TIR – zmiana zm. tir."/>
    <w:basedOn w:val="ZZLITzmianazmlit"/>
    <w:uiPriority w:val="67"/>
    <w:qFormat/>
    <w:rsid w:val="00850CD9"/>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850CD9"/>
    <w:pPr>
      <w:keepNext/>
      <w:suppressAutoHyphens/>
      <w:spacing w:after="0" w:line="360" w:lineRule="auto"/>
      <w:ind w:left="510"/>
      <w:jc w:val="center"/>
    </w:pPr>
    <w:rPr>
      <w:rFonts w:ascii="Times" w:eastAsiaTheme="minorEastAsia" w:hAnsi="Times" w:cs="Arial"/>
      <w:bCs/>
      <w:kern w:val="24"/>
      <w:lang w:eastAsia="pl-PL"/>
    </w:rPr>
  </w:style>
  <w:style w:type="paragraph" w:customStyle="1" w:styleId="ZLITUSTzmustliter">
    <w:name w:val="Z_LIT/UST(§) – zm. ust. (§) literą"/>
    <w:basedOn w:val="USTustnpkodeksu"/>
    <w:uiPriority w:val="46"/>
    <w:qFormat/>
    <w:rsid w:val="00850CD9"/>
    <w:pPr>
      <w:ind w:left="987"/>
    </w:pPr>
  </w:style>
  <w:style w:type="paragraph" w:customStyle="1" w:styleId="ZLITPKTzmpktliter">
    <w:name w:val="Z_LIT/PKT – zm. pkt literą"/>
    <w:basedOn w:val="PKTpunkt"/>
    <w:uiPriority w:val="47"/>
    <w:qFormat/>
    <w:rsid w:val="00850CD9"/>
    <w:pPr>
      <w:ind w:left="1497"/>
    </w:pPr>
  </w:style>
  <w:style w:type="paragraph" w:customStyle="1" w:styleId="ZZCZWSPPKTzmianazmczciwsppkt">
    <w:name w:val="ZZ/CZ_WSP_PKT – zmiana. zm. części wsp. pkt"/>
    <w:basedOn w:val="ZZARTzmianazmart"/>
    <w:next w:val="ZPKTzmpktartykuempunktem"/>
    <w:uiPriority w:val="68"/>
    <w:qFormat/>
    <w:rsid w:val="00850CD9"/>
    <w:pPr>
      <w:ind w:firstLine="0"/>
    </w:pPr>
  </w:style>
  <w:style w:type="paragraph" w:customStyle="1" w:styleId="ZLITLITzmlitliter">
    <w:name w:val="Z_LIT/LIT – zm. lit. literą"/>
    <w:basedOn w:val="LITlitera"/>
    <w:uiPriority w:val="48"/>
    <w:qFormat/>
    <w:rsid w:val="00850CD9"/>
    <w:pPr>
      <w:ind w:left="1463"/>
    </w:pPr>
  </w:style>
  <w:style w:type="paragraph" w:customStyle="1" w:styleId="ZLITCZWSPPKTzmczciwsppktliter">
    <w:name w:val="Z_LIT/CZ_WSP_PKT – zm. części wsp. pkt literą"/>
    <w:basedOn w:val="CZWSPLITczwsplnaliter"/>
    <w:next w:val="LITlitera"/>
    <w:uiPriority w:val="50"/>
    <w:qFormat/>
    <w:rsid w:val="00850CD9"/>
    <w:pPr>
      <w:ind w:left="987"/>
    </w:pPr>
  </w:style>
  <w:style w:type="paragraph" w:customStyle="1" w:styleId="ZLITTIRzmtirliter">
    <w:name w:val="Z_LIT/TIR – zm. tir. literą"/>
    <w:basedOn w:val="TIRtiret"/>
    <w:uiPriority w:val="49"/>
    <w:qFormat/>
    <w:rsid w:val="00850CD9"/>
  </w:style>
  <w:style w:type="paragraph" w:customStyle="1" w:styleId="ZZCZWSPLITwPKTzmianazmczciwsplitwpkt">
    <w:name w:val="ZZ/CZ_WSP_LIT_w_PKT – zmiana zm. części wsp. lit. w pkt"/>
    <w:basedOn w:val="ZZLITwPKTzmianazmlitwpkt"/>
    <w:uiPriority w:val="69"/>
    <w:qFormat/>
    <w:rsid w:val="00850CD9"/>
    <w:pPr>
      <w:ind w:left="2404" w:firstLine="0"/>
    </w:pPr>
  </w:style>
  <w:style w:type="paragraph" w:customStyle="1" w:styleId="ZLITLITwPKTzmlitwpktliter">
    <w:name w:val="Z_LIT/LIT_w_PKT – zm. lit. w pkt literą"/>
    <w:basedOn w:val="LITlitera"/>
    <w:uiPriority w:val="48"/>
    <w:qFormat/>
    <w:rsid w:val="00850CD9"/>
    <w:pPr>
      <w:ind w:left="1973"/>
    </w:pPr>
  </w:style>
  <w:style w:type="paragraph" w:customStyle="1" w:styleId="ZLITCZWSPLITwPKTzmczciwsplitwpktliter">
    <w:name w:val="Z_LIT/CZ_WSP_LIT_w_PKT – zm. części wsp. lit. w pkt literą"/>
    <w:basedOn w:val="CZWSPLITczwsplnaliter"/>
    <w:next w:val="LITlitera"/>
    <w:uiPriority w:val="51"/>
    <w:qFormat/>
    <w:rsid w:val="00850CD9"/>
    <w:pPr>
      <w:ind w:left="1497"/>
    </w:pPr>
  </w:style>
  <w:style w:type="paragraph" w:customStyle="1" w:styleId="ZLITTIRwPKTzmtirwpktliter">
    <w:name w:val="Z_LIT/TIR_w_PKT – zm. tir. w pkt literą"/>
    <w:basedOn w:val="TIRtiret"/>
    <w:uiPriority w:val="49"/>
    <w:qFormat/>
    <w:rsid w:val="00850CD9"/>
    <w:pPr>
      <w:ind w:left="2370"/>
    </w:pPr>
  </w:style>
  <w:style w:type="paragraph" w:customStyle="1" w:styleId="ZLITCZWSPTIRwPKTzmczciwsptirwpktliter">
    <w:name w:val="Z_LIT/CZ_WSP_TIR_w_PKT – zm. części wsp. tir. w pkt literą"/>
    <w:basedOn w:val="CZWSPTIRczwsplnatiret"/>
    <w:next w:val="LITlitera"/>
    <w:uiPriority w:val="51"/>
    <w:qFormat/>
    <w:rsid w:val="00850CD9"/>
    <w:pPr>
      <w:ind w:left="1973"/>
    </w:pPr>
  </w:style>
  <w:style w:type="paragraph" w:styleId="Tekstprzypisudolnego">
    <w:name w:val="footnote text"/>
    <w:basedOn w:val="Normalny"/>
    <w:link w:val="TekstprzypisudolnegoZnak"/>
    <w:uiPriority w:val="99"/>
    <w:semiHidden/>
    <w:qFormat/>
    <w:rsid w:val="00850CD9"/>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850CD9"/>
    <w:rPr>
      <w:rFonts w:ascii="Times" w:eastAsia="Times New Roman" w:hAnsi="Times" w:cs="Times New Roman"/>
      <w:kern w:val="0"/>
      <w:lang w:eastAsia="pl-PL"/>
    </w:rPr>
  </w:style>
  <w:style w:type="paragraph" w:customStyle="1" w:styleId="ZTIRLITzmlittiret">
    <w:name w:val="Z_TIR/LIT – zm. lit. tiret"/>
    <w:basedOn w:val="LITlitera"/>
    <w:uiPriority w:val="57"/>
    <w:qFormat/>
    <w:rsid w:val="00850CD9"/>
    <w:pPr>
      <w:ind w:left="1859"/>
    </w:pPr>
  </w:style>
  <w:style w:type="paragraph" w:customStyle="1" w:styleId="ZTIRCZWSPPKTzmczciwsppkttiret">
    <w:name w:val="Z_TIR/CZ_WSP_PKT – zm. części wsp. pkt tiret"/>
    <w:basedOn w:val="CZWSPLITczwsplnaliter"/>
    <w:next w:val="TIRtiret"/>
    <w:uiPriority w:val="58"/>
    <w:qFormat/>
    <w:rsid w:val="00850CD9"/>
    <w:pPr>
      <w:ind w:left="1383"/>
    </w:pPr>
  </w:style>
  <w:style w:type="paragraph" w:customStyle="1" w:styleId="ZTIRTIRzmtirtiret">
    <w:name w:val="Z_TIR/TIR – zm. tir. tiret"/>
    <w:basedOn w:val="TIRtiret"/>
    <w:uiPriority w:val="57"/>
    <w:qFormat/>
    <w:rsid w:val="00850CD9"/>
    <w:pPr>
      <w:ind w:left="1780"/>
    </w:pPr>
  </w:style>
  <w:style w:type="paragraph" w:customStyle="1" w:styleId="ZZCZWSPTIRwPKTzmianazmczciwsptirwpkt">
    <w:name w:val="ZZ/CZ_WSP_TIR_w_PKT – zmiana zm. części wsp. tir. w pkt"/>
    <w:basedOn w:val="ZZTIRwPKTzmianazmtirwpkt"/>
    <w:uiPriority w:val="70"/>
    <w:qFormat/>
    <w:rsid w:val="00850CD9"/>
    <w:pPr>
      <w:ind w:left="2880" w:firstLine="0"/>
    </w:pPr>
  </w:style>
  <w:style w:type="paragraph" w:customStyle="1" w:styleId="ZZTIRwLITzmianazmtirwlit">
    <w:name w:val="ZZ/TIR_w_LIT – zmiana zm. tir. w lit."/>
    <w:basedOn w:val="ZZTIRzmianazmtir"/>
    <w:uiPriority w:val="67"/>
    <w:qFormat/>
    <w:rsid w:val="00850CD9"/>
    <w:pPr>
      <w:ind w:left="2767"/>
    </w:pPr>
  </w:style>
  <w:style w:type="paragraph" w:customStyle="1" w:styleId="ZTIRTIRwLITzmtirwlittiret">
    <w:name w:val="Z_TIR/TIR_w_LIT – zm. tir. w lit. tiret"/>
    <w:basedOn w:val="TIRtiret"/>
    <w:uiPriority w:val="57"/>
    <w:qFormat/>
    <w:rsid w:val="00850CD9"/>
    <w:pPr>
      <w:ind w:left="2257"/>
    </w:pPr>
  </w:style>
  <w:style w:type="paragraph" w:customStyle="1" w:styleId="ZTIRCZWSPTIRwLITzmczciwsptirwlittiret">
    <w:name w:val="Z_TIR/CZ_WSP_TIR_w_LIT – zm. części wsp. tir. w lit. tiret"/>
    <w:basedOn w:val="CZWSPTIRczwsplnatiret"/>
    <w:next w:val="TIRtiret"/>
    <w:uiPriority w:val="60"/>
    <w:qFormat/>
    <w:rsid w:val="00850CD9"/>
    <w:pPr>
      <w:ind w:left="1860"/>
    </w:pPr>
  </w:style>
  <w:style w:type="paragraph" w:customStyle="1" w:styleId="CZWSP2TIRczwsplnapodwjnychtiret">
    <w:name w:val="CZ_WSP_2TIR – część wspólna podwójnych tiret"/>
    <w:basedOn w:val="CZWSPTIRczwsplnatiret"/>
    <w:next w:val="TIRtiret"/>
    <w:uiPriority w:val="73"/>
    <w:qFormat/>
    <w:rsid w:val="00850CD9"/>
    <w:pPr>
      <w:ind w:left="1780"/>
    </w:pPr>
  </w:style>
  <w:style w:type="paragraph" w:customStyle="1" w:styleId="Z2TIRzmpodwtirartykuempunktem">
    <w:name w:val="Z/2TIR – zm. podw. tir. artykułem (punktem)"/>
    <w:basedOn w:val="TIRtiret"/>
    <w:uiPriority w:val="73"/>
    <w:qFormat/>
    <w:rsid w:val="00850CD9"/>
    <w:pPr>
      <w:ind w:left="907"/>
    </w:pPr>
  </w:style>
  <w:style w:type="paragraph" w:customStyle="1" w:styleId="ZZCZWSPTIRwLITzmianazmczciwsptirwlit">
    <w:name w:val="ZZ/CZ_WSP_TIR_w_LIT – zmiana zm. części wsp. tir. w lit."/>
    <w:basedOn w:val="ZZTIRwLITzmianazmtirwlit"/>
    <w:uiPriority w:val="70"/>
    <w:qFormat/>
    <w:rsid w:val="00850CD9"/>
    <w:pPr>
      <w:ind w:left="2370" w:firstLine="0"/>
    </w:pPr>
  </w:style>
  <w:style w:type="paragraph" w:customStyle="1" w:styleId="ZLIT2TIRzmpodwtirliter">
    <w:name w:val="Z_LIT/2TIR – zm. podw. tir. literą"/>
    <w:basedOn w:val="TIRtiret"/>
    <w:uiPriority w:val="75"/>
    <w:qFormat/>
    <w:rsid w:val="00850CD9"/>
  </w:style>
  <w:style w:type="paragraph" w:customStyle="1" w:styleId="ZTIR2TIRzmpodwtirtiret">
    <w:name w:val="Z_TIR/2TIR – zm. podw. tir. tiret"/>
    <w:basedOn w:val="TIRtiret"/>
    <w:uiPriority w:val="78"/>
    <w:qFormat/>
    <w:rsid w:val="00850CD9"/>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850CD9"/>
    <w:pPr>
      <w:ind w:left="1780"/>
    </w:pPr>
  </w:style>
  <w:style w:type="paragraph" w:customStyle="1" w:styleId="Z2TIRwPKTzmpodwtirwpktartykuempunktem">
    <w:name w:val="Z/2TIR_w_PKT – zm. podw. tir. w pkt artykułem (punktem)"/>
    <w:basedOn w:val="TIRtiret"/>
    <w:next w:val="ZPKTzmpktartykuempunktem"/>
    <w:uiPriority w:val="74"/>
    <w:qFormat/>
    <w:rsid w:val="00850CD9"/>
    <w:pPr>
      <w:ind w:left="2291"/>
    </w:pPr>
  </w:style>
  <w:style w:type="paragraph" w:customStyle="1" w:styleId="ZTIRPKTzmpkttiret">
    <w:name w:val="Z_TIR/PKT – zm. pkt tiret"/>
    <w:basedOn w:val="PKTpunkt"/>
    <w:uiPriority w:val="56"/>
    <w:qFormat/>
    <w:rsid w:val="00850CD9"/>
    <w:pPr>
      <w:ind w:left="1893"/>
    </w:pPr>
  </w:style>
  <w:style w:type="paragraph" w:customStyle="1" w:styleId="ZTIRLITwPKTzmlitwpkttiret">
    <w:name w:val="Z_TIR/LIT_w_PKT – zm. lit. w pkt tiret"/>
    <w:basedOn w:val="LITlitera"/>
    <w:uiPriority w:val="57"/>
    <w:qFormat/>
    <w:rsid w:val="00850CD9"/>
    <w:pPr>
      <w:ind w:left="2336"/>
    </w:pPr>
  </w:style>
  <w:style w:type="paragraph" w:customStyle="1" w:styleId="ZTIRCZWSPLITwPKTzmczciwsplitwpkttiret">
    <w:name w:val="Z_TIR/CZ_WSP_LIT_w_PKT – zm. części wsp. lit. w pkt tiret"/>
    <w:basedOn w:val="CZWSPLITczwsplnaliter"/>
    <w:uiPriority w:val="59"/>
    <w:qFormat/>
    <w:rsid w:val="00850CD9"/>
    <w:pPr>
      <w:ind w:left="1860"/>
    </w:pPr>
  </w:style>
  <w:style w:type="paragraph" w:customStyle="1" w:styleId="ZTIR2TIRwLITzmpodwtirwlittiret">
    <w:name w:val="Z_TIR/2TIR_w_LIT – zm. podw. tir. w lit. tiret"/>
    <w:basedOn w:val="TIRtiret"/>
    <w:uiPriority w:val="79"/>
    <w:qFormat/>
    <w:rsid w:val="00850CD9"/>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850CD9"/>
    <w:pPr>
      <w:ind w:left="2257"/>
    </w:pPr>
  </w:style>
  <w:style w:type="paragraph" w:customStyle="1" w:styleId="ZTIR2TIRwTIRzmpodwtirwtirtiret">
    <w:name w:val="Z_TIR/2TIR_w_TIR – zm. podw. tir. w tir. tiret"/>
    <w:basedOn w:val="TIRtiret"/>
    <w:uiPriority w:val="78"/>
    <w:qFormat/>
    <w:rsid w:val="00850CD9"/>
    <w:pPr>
      <w:ind w:left="2177"/>
    </w:pPr>
  </w:style>
  <w:style w:type="paragraph" w:customStyle="1" w:styleId="ZTIRCZWSP2TIRwTIRzmczciwsppodwtirwtirtiret">
    <w:name w:val="Z_TIR/CZ_WSP_2TIR_w_TIR – zm. części wsp. podw. tir. w tir. tiret"/>
    <w:basedOn w:val="CZWSPTIRczwsplnatiret"/>
    <w:uiPriority w:val="79"/>
    <w:qFormat/>
    <w:rsid w:val="00850CD9"/>
    <w:pPr>
      <w:ind w:left="1780"/>
    </w:pPr>
  </w:style>
  <w:style w:type="paragraph" w:customStyle="1" w:styleId="Z2TIRLITzmlitpodwjnymtiret">
    <w:name w:val="Z_2TIR/LIT – zm. lit. podwójnym tiret"/>
    <w:basedOn w:val="LITlitera"/>
    <w:uiPriority w:val="84"/>
    <w:qFormat/>
    <w:rsid w:val="00850CD9"/>
    <w:pPr>
      <w:ind w:left="2256"/>
    </w:pPr>
  </w:style>
  <w:style w:type="paragraph" w:customStyle="1" w:styleId="ZZ2TIRwTIRzmianazmpodwtirwtir">
    <w:name w:val="ZZ/2TIR_w_TIR – zmiana zm. podw. tir. w tir."/>
    <w:basedOn w:val="ZZCZWSP2TIRzmianazmczciwsppodwtir"/>
    <w:uiPriority w:val="93"/>
    <w:qFormat/>
    <w:rsid w:val="00850CD9"/>
    <w:pPr>
      <w:ind w:left="2688" w:hanging="397"/>
    </w:pPr>
  </w:style>
  <w:style w:type="paragraph" w:customStyle="1" w:styleId="ZZ2TIRwLITzmianazmpodwtirwlit">
    <w:name w:val="ZZ/2TIR_w_LIT – zmiana zm. podw. tir. w lit."/>
    <w:basedOn w:val="ZZ2TIRwTIRzmianazmpodwtirwtir"/>
    <w:uiPriority w:val="94"/>
    <w:qFormat/>
    <w:rsid w:val="00850CD9"/>
    <w:pPr>
      <w:ind w:left="3164"/>
    </w:pPr>
  </w:style>
  <w:style w:type="paragraph" w:customStyle="1" w:styleId="Z2TIRTIRwLITzmtirwlitpodwjnymtiret">
    <w:name w:val="Z_2TIR/TIR_w_LIT – zm. tir. w lit. podwójnym tiret"/>
    <w:basedOn w:val="TIRtiret"/>
    <w:uiPriority w:val="84"/>
    <w:qFormat/>
    <w:rsid w:val="00850CD9"/>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850CD9"/>
    <w:pPr>
      <w:ind w:left="2257"/>
    </w:pPr>
  </w:style>
  <w:style w:type="paragraph" w:customStyle="1" w:styleId="ZZ2TIRwPKTzmianazmpodwtirwpkt">
    <w:name w:val="ZZ/2TIR_w_PKT – zmiana zm. podw. tir. w pkt"/>
    <w:basedOn w:val="ZZ2TIRwLITzmianazmpodwtirwlit"/>
    <w:uiPriority w:val="94"/>
    <w:qFormat/>
    <w:rsid w:val="00850CD9"/>
    <w:pPr>
      <w:ind w:left="3674"/>
    </w:pPr>
  </w:style>
  <w:style w:type="paragraph" w:customStyle="1" w:styleId="ZZCZWSP2TIRwTIRzmianazmczciwsppodwtirwtir">
    <w:name w:val="ZZ/CZ_WSP_2TIR_w_TIR – zmiana zm. części wsp. podw. tir. w tir."/>
    <w:basedOn w:val="ZZ2TIRwLITzmianazmpodwtirwlit"/>
    <w:uiPriority w:val="94"/>
    <w:qFormat/>
    <w:rsid w:val="00850CD9"/>
    <w:pPr>
      <w:ind w:left="2291" w:firstLine="0"/>
    </w:pPr>
  </w:style>
  <w:style w:type="paragraph" w:customStyle="1" w:styleId="Z2TIR2TIRwTIRzmpodwtirwtirpodwjnymtiret">
    <w:name w:val="Z_2TIR/2TIR_w_TIR – zm. podw. tir. w tir. podwójnym tiret"/>
    <w:basedOn w:val="TIRtiret"/>
    <w:uiPriority w:val="85"/>
    <w:qFormat/>
    <w:rsid w:val="00850CD9"/>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850CD9"/>
    <w:pPr>
      <w:ind w:left="2177"/>
    </w:pPr>
  </w:style>
  <w:style w:type="paragraph" w:customStyle="1" w:styleId="Z2TIR2TIRwLITzmpodwtirwlitpodwjnymtiret">
    <w:name w:val="Z_2TIR/2TIR_w_LIT – zm. podw. tir. w lit. podwójnym tiret"/>
    <w:basedOn w:val="TIRtiret"/>
    <w:uiPriority w:val="86"/>
    <w:qFormat/>
    <w:rsid w:val="00850CD9"/>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850CD9"/>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850CD9"/>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850CD9"/>
    <w:pPr>
      <w:spacing w:after="120"/>
      <w:ind w:left="510"/>
    </w:pPr>
    <w:rPr>
      <w:b w:val="0"/>
    </w:rPr>
  </w:style>
  <w:style w:type="character" w:styleId="Odwoaniedokomentarza">
    <w:name w:val="annotation reference"/>
    <w:basedOn w:val="Domylnaczcionkaakapitu"/>
    <w:uiPriority w:val="99"/>
    <w:qFormat/>
    <w:rsid w:val="00850CD9"/>
    <w:rPr>
      <w:sz w:val="16"/>
      <w:szCs w:val="16"/>
    </w:rPr>
  </w:style>
  <w:style w:type="paragraph" w:styleId="Tekstkomentarza">
    <w:name w:val="annotation text"/>
    <w:basedOn w:val="Normalny"/>
    <w:link w:val="TekstkomentarzaZnak"/>
    <w:uiPriority w:val="99"/>
    <w:qFormat/>
    <w:rsid w:val="00850CD9"/>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850CD9"/>
    <w:rPr>
      <w:rFonts w:ascii="Times" w:eastAsia="Times New Roman" w:hAnsi="Times" w:cs="Times New Roman"/>
      <w:kern w:val="0"/>
      <w:lang w:eastAsia="pl-PL"/>
    </w:rPr>
  </w:style>
  <w:style w:type="paragraph" w:styleId="Tematkomentarza">
    <w:name w:val="annotation subject"/>
    <w:basedOn w:val="Tekstkomentarza"/>
    <w:next w:val="Tekstkomentarza"/>
    <w:link w:val="TematkomentarzaZnak"/>
    <w:uiPriority w:val="99"/>
    <w:semiHidden/>
    <w:rsid w:val="00850CD9"/>
    <w:rPr>
      <w:b/>
      <w:bCs/>
    </w:rPr>
  </w:style>
  <w:style w:type="character" w:customStyle="1" w:styleId="TematkomentarzaZnak">
    <w:name w:val="Temat komentarza Znak"/>
    <w:basedOn w:val="TekstkomentarzaZnak"/>
    <w:link w:val="Tematkomentarza"/>
    <w:uiPriority w:val="99"/>
    <w:semiHidden/>
    <w:rsid w:val="00850CD9"/>
    <w:rPr>
      <w:rFonts w:ascii="Times" w:eastAsia="Times New Roman" w:hAnsi="Times" w:cs="Times New Roman"/>
      <w:b/>
      <w:bCs/>
      <w:kern w:val="0"/>
      <w:lang w:eastAsia="pl-PL"/>
    </w:rPr>
  </w:style>
  <w:style w:type="paragraph" w:customStyle="1" w:styleId="ZZARTzmianazmart">
    <w:name w:val="ZZ/ART(§) – zmiana zm. art. (§)"/>
    <w:basedOn w:val="ZARTzmartartykuempunktem"/>
    <w:uiPriority w:val="65"/>
    <w:qFormat/>
    <w:rsid w:val="00850CD9"/>
    <w:pPr>
      <w:ind w:left="1894"/>
    </w:pPr>
  </w:style>
  <w:style w:type="paragraph" w:customStyle="1" w:styleId="ZZPKTzmianazmpkt">
    <w:name w:val="ZZ/PKT – zmiana zm. pkt"/>
    <w:basedOn w:val="ZPKTzmpktartykuempunktem"/>
    <w:uiPriority w:val="66"/>
    <w:qFormat/>
    <w:rsid w:val="00850CD9"/>
    <w:pPr>
      <w:ind w:left="2404"/>
    </w:pPr>
  </w:style>
  <w:style w:type="paragraph" w:customStyle="1" w:styleId="ZZLITwPKTzmianazmlitwpkt">
    <w:name w:val="ZZ/LIT_w_PKT – zmiana zm. lit. w pkt"/>
    <w:basedOn w:val="ZLITwPKTzmlitwpktartykuempunktem"/>
    <w:uiPriority w:val="67"/>
    <w:qFormat/>
    <w:rsid w:val="00850CD9"/>
    <w:pPr>
      <w:ind w:left="2880"/>
    </w:pPr>
  </w:style>
  <w:style w:type="paragraph" w:customStyle="1" w:styleId="ZZTIRwPKTzmianazmtirwpkt">
    <w:name w:val="ZZ/TIR_w_PKT – zmiana zm. tir. w pkt"/>
    <w:basedOn w:val="ZTIRwPKTzmtirwpktartykuempunktem"/>
    <w:uiPriority w:val="67"/>
    <w:qFormat/>
    <w:rsid w:val="00850CD9"/>
    <w:pPr>
      <w:ind w:left="3277"/>
    </w:pPr>
  </w:style>
  <w:style w:type="paragraph" w:customStyle="1" w:styleId="ZZWMATFIZCHEMzmwzorumatfizlubchem">
    <w:name w:val="ZZ/W_MAT(FIZ|CHEM) – zm. wzoru mat. (fiz. lub chem.)"/>
    <w:basedOn w:val="ZWMATFIZCHEMzmwzorumatfizlubchemartykuempunktem"/>
    <w:uiPriority w:val="71"/>
    <w:qFormat/>
    <w:rsid w:val="00850CD9"/>
    <w:pPr>
      <w:ind w:left="2404"/>
    </w:pPr>
  </w:style>
  <w:style w:type="paragraph" w:customStyle="1" w:styleId="ODNONIKtreodnonika">
    <w:name w:val="ODNOŚNIK – treść odnośnika"/>
    <w:uiPriority w:val="19"/>
    <w:qFormat/>
    <w:rsid w:val="00850CD9"/>
    <w:pPr>
      <w:spacing w:after="0" w:line="240" w:lineRule="auto"/>
      <w:ind w:left="284" w:hanging="284"/>
      <w:jc w:val="both"/>
    </w:pPr>
    <w:rPr>
      <w:rFonts w:ascii="Times New Roman" w:eastAsiaTheme="minorEastAsia" w:hAnsi="Times New Roman" w:cs="Arial"/>
      <w:kern w:val="0"/>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850CD9"/>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850CD9"/>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850CD9"/>
    <w:rPr>
      <w:rFonts w:ascii="Times New Roman" w:hAnsi="Times New Roman"/>
    </w:rPr>
  </w:style>
  <w:style w:type="paragraph" w:customStyle="1" w:styleId="ZTIRTIRwPKTzmtirwpkttiret">
    <w:name w:val="Z_TIR/TIR_w_PKT – zm. tir. w pkt tiret"/>
    <w:basedOn w:val="ZTIRTIRwLITzmtirwlittiret"/>
    <w:uiPriority w:val="57"/>
    <w:qFormat/>
    <w:rsid w:val="00850CD9"/>
    <w:pPr>
      <w:ind w:left="2733"/>
    </w:pPr>
  </w:style>
  <w:style w:type="paragraph" w:customStyle="1" w:styleId="ZTIRCZWSPTIRwPKTzmczciwsptirtiret">
    <w:name w:val="Z_TIR/CZ_WSP_TIR_w_PKT – zm. części wsp. tir. tiret"/>
    <w:basedOn w:val="ZTIRTIRwPKTzmtirwpkttiret"/>
    <w:next w:val="TIRtiret"/>
    <w:uiPriority w:val="60"/>
    <w:qFormat/>
    <w:rsid w:val="00850CD9"/>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850CD9"/>
    <w:pPr>
      <w:ind w:left="510" w:firstLine="0"/>
    </w:pPr>
  </w:style>
  <w:style w:type="paragraph" w:customStyle="1" w:styleId="ROZDZODDZOZNoznaczenierozdziauluboddziau">
    <w:name w:val="ROZDZ(ODDZ)_OZN – oznaczenie rozdziału lub oddziału"/>
    <w:next w:val="ARTartustawynprozporzdzenia"/>
    <w:uiPriority w:val="10"/>
    <w:qFormat/>
    <w:rsid w:val="00850CD9"/>
    <w:pPr>
      <w:keepNext/>
      <w:suppressAutoHyphens/>
      <w:spacing w:before="120" w:after="0" w:line="360" w:lineRule="auto"/>
      <w:jc w:val="center"/>
    </w:pPr>
    <w:rPr>
      <w:rFonts w:ascii="Times" w:eastAsiaTheme="minorEastAsia" w:hAnsi="Times" w:cs="Arial"/>
      <w:bCs/>
      <w:kern w:val="24"/>
      <w:lang w:eastAsia="pl-PL"/>
    </w:rPr>
  </w:style>
  <w:style w:type="paragraph" w:customStyle="1" w:styleId="Z2TIR2TIRzmpodwtirpodwjnymtiret">
    <w:name w:val="Z_2TIR/2TIR – zm. podw. tir. podwójnym tiret"/>
    <w:basedOn w:val="TIRtiret"/>
    <w:uiPriority w:val="85"/>
    <w:qFormat/>
    <w:rsid w:val="00850CD9"/>
    <w:pPr>
      <w:ind w:left="2177"/>
    </w:pPr>
  </w:style>
  <w:style w:type="paragraph" w:customStyle="1" w:styleId="Z2TIRTIRzmtirpodwjnymtiret">
    <w:name w:val="Z_2TIR/TIR – zm. tir. podwójnym tiret"/>
    <w:basedOn w:val="TIRtiret"/>
    <w:uiPriority w:val="84"/>
    <w:qFormat/>
    <w:rsid w:val="00850CD9"/>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850CD9"/>
    <w:pPr>
      <w:ind w:left="1021"/>
    </w:pPr>
  </w:style>
  <w:style w:type="paragraph" w:customStyle="1" w:styleId="ZLITSKARNzmsankcjikarnejliter">
    <w:name w:val="Z_LIT/S_KARN – zm. sankcji karnej literą"/>
    <w:basedOn w:val="ZSKARNzmsankcjikarnejwszczeglnociwKodeksiekarnym"/>
    <w:uiPriority w:val="53"/>
    <w:qFormat/>
    <w:rsid w:val="00850CD9"/>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850CD9"/>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850CD9"/>
    <w:pPr>
      <w:ind w:left="1894" w:firstLine="0"/>
    </w:pPr>
  </w:style>
  <w:style w:type="paragraph" w:customStyle="1" w:styleId="Z2TIRwLITzmpodwtirwlitartykuempunktem">
    <w:name w:val="Z/2TIR_w_LIT – zm. podw. tir. w lit. artykułem (punktem)"/>
    <w:basedOn w:val="Z2TIRwPKTzmpodwtirwpktartykuempunktem"/>
    <w:uiPriority w:val="74"/>
    <w:qFormat/>
    <w:rsid w:val="00850CD9"/>
    <w:pPr>
      <w:ind w:left="1780"/>
    </w:pPr>
  </w:style>
  <w:style w:type="paragraph" w:customStyle="1" w:styleId="Z2TIRwTIRzmpodwtirwtirartykuempunktem">
    <w:name w:val="Z/2TIR_w_TIR – zm. podw. tir. w tir. artykułem (punktem)"/>
    <w:basedOn w:val="Z2TIRwLITzmpodwtirwlitartykuempunktem"/>
    <w:uiPriority w:val="73"/>
    <w:qFormat/>
    <w:rsid w:val="00850CD9"/>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850CD9"/>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850CD9"/>
    <w:pPr>
      <w:ind w:left="1383" w:firstLine="0"/>
    </w:pPr>
  </w:style>
  <w:style w:type="paragraph" w:customStyle="1" w:styleId="ZZCZWSP2TIRzmianazmczciwsppodwtir">
    <w:name w:val="ZZ/CZ_WSP_2TIR – zmiana zm. części wsp. podw. tir."/>
    <w:basedOn w:val="ZZTIRzmianazmtir"/>
    <w:next w:val="ZZUSTzmianazmust"/>
    <w:uiPriority w:val="94"/>
    <w:qFormat/>
    <w:rsid w:val="00850CD9"/>
    <w:pPr>
      <w:ind w:left="1894" w:firstLine="0"/>
    </w:pPr>
  </w:style>
  <w:style w:type="paragraph" w:customStyle="1" w:styleId="PKTODNONIKApunktodnonika">
    <w:name w:val="PKT_ODNOŚNIKA – punkt odnośnika"/>
    <w:basedOn w:val="ODNONIKtreodnonika"/>
    <w:uiPriority w:val="19"/>
    <w:qFormat/>
    <w:rsid w:val="00850CD9"/>
    <w:pPr>
      <w:ind w:left="568"/>
    </w:pPr>
  </w:style>
  <w:style w:type="paragraph" w:customStyle="1" w:styleId="ZODNONIKAzmtekstuodnonikaartykuempunktem">
    <w:name w:val="Z/ODNOŚNIKA – zm. tekstu odnośnika artykułem (punktem)"/>
    <w:basedOn w:val="ODNONIKtreodnonika"/>
    <w:qFormat/>
    <w:rsid w:val="00850CD9"/>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850CD9"/>
    <w:pPr>
      <w:ind w:left="1304"/>
    </w:pPr>
  </w:style>
  <w:style w:type="paragraph" w:customStyle="1" w:styleId="ZPKTODNONIKAzmpktodnonikaartykuempunktem">
    <w:name w:val="Z/PKT_ODNOŚNIKA – zm. pkt odnośnika artykułem (punktem)"/>
    <w:basedOn w:val="ZODNONIKAzmtekstuodnonikaartykuempunktem"/>
    <w:uiPriority w:val="39"/>
    <w:qFormat/>
    <w:rsid w:val="00850CD9"/>
  </w:style>
  <w:style w:type="paragraph" w:customStyle="1" w:styleId="ZLIT2TIRwTIRzmpodwtirwtirliter">
    <w:name w:val="Z_LIT/2TIR_w_TIR – zm. podw. tir. w tir. literą"/>
    <w:basedOn w:val="ZLIT2TIRzmpodwtirliter"/>
    <w:uiPriority w:val="75"/>
    <w:qFormat/>
    <w:rsid w:val="00850CD9"/>
    <w:pPr>
      <w:ind w:left="1780"/>
    </w:pPr>
  </w:style>
  <w:style w:type="paragraph" w:customStyle="1" w:styleId="ZLIT2TIRwLITzmpodwtirwlitliter">
    <w:name w:val="Z_LIT/2TIR_w_LIT – zm. podw. tir. w lit. literą"/>
    <w:basedOn w:val="ZLIT2TIRwTIRzmpodwtirwtirliter"/>
    <w:uiPriority w:val="76"/>
    <w:qFormat/>
    <w:rsid w:val="00850CD9"/>
    <w:pPr>
      <w:ind w:left="2257"/>
    </w:pPr>
  </w:style>
  <w:style w:type="paragraph" w:customStyle="1" w:styleId="ZLIT2TIRwPKTzmpodwtirwpktliter">
    <w:name w:val="Z_LIT/2TIR_w_PKT – zm. podw. tir. w pkt literą"/>
    <w:basedOn w:val="ZLIT2TIRwLITzmpodwtirwlitliter"/>
    <w:uiPriority w:val="76"/>
    <w:qFormat/>
    <w:rsid w:val="00850CD9"/>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850CD9"/>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850CD9"/>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850CD9"/>
    <w:pPr>
      <w:ind w:left="2370" w:firstLine="0"/>
    </w:pPr>
  </w:style>
  <w:style w:type="paragraph" w:customStyle="1" w:styleId="ZTIR2TIRwPKTzmpodwtirwpkttiret">
    <w:name w:val="Z_TIR/2TIR_w_PKT – zm. podw. tir. w pkt tiret"/>
    <w:basedOn w:val="ZTIR2TIRwLITzmpodwtirwlittiret"/>
    <w:uiPriority w:val="79"/>
    <w:qFormat/>
    <w:rsid w:val="00850CD9"/>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850CD9"/>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850CD9"/>
    <w:pPr>
      <w:ind w:left="2767"/>
    </w:pPr>
  </w:style>
  <w:style w:type="paragraph" w:customStyle="1" w:styleId="ZZCZWSP2TIRwPKTzmianazmczciwsppodwtirwpkt">
    <w:name w:val="ZZ/CZ_WSP_2TIR_w_PKT – zmiana zm. części wsp. podw. tir. w pkt"/>
    <w:basedOn w:val="ZZ2TIRwLITzmianazmpodwtirwlit"/>
    <w:uiPriority w:val="95"/>
    <w:qFormat/>
    <w:rsid w:val="00850CD9"/>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850CD9"/>
  </w:style>
  <w:style w:type="paragraph" w:customStyle="1" w:styleId="ZLITCZWSP2TIRzmczciwsppodwtirliter">
    <w:name w:val="Z_LIT/CZ_WSP_2TIR – zm. części wsp. podw. tir. literą"/>
    <w:basedOn w:val="ZLITCZWSPPKTzmczciwsppktliter"/>
    <w:next w:val="LITlitera"/>
    <w:uiPriority w:val="76"/>
    <w:qFormat/>
    <w:rsid w:val="00850CD9"/>
  </w:style>
  <w:style w:type="paragraph" w:customStyle="1" w:styleId="ZTIRCZWSP2TIRzmczciwsppodwtirtiret">
    <w:name w:val="Z_TIR/CZ_WSP_2TIR – zm. części wsp. podw. tir. tiret"/>
    <w:basedOn w:val="ZLITCZWSP2TIRzmczciwsppodwtirliter"/>
    <w:next w:val="TIRtiret"/>
    <w:uiPriority w:val="79"/>
    <w:qFormat/>
    <w:rsid w:val="00850CD9"/>
  </w:style>
  <w:style w:type="paragraph" w:customStyle="1" w:styleId="ZZ2TIRzmianazmpodwtir">
    <w:name w:val="ZZ/2TIR – zmiana zm. podw. tir."/>
    <w:basedOn w:val="ZZCZWSP2TIRzmianazmczciwsppodwtir"/>
    <w:uiPriority w:val="93"/>
    <w:qFormat/>
    <w:rsid w:val="00850CD9"/>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850CD9"/>
  </w:style>
  <w:style w:type="paragraph" w:customStyle="1" w:styleId="ZCZWSPTIRzmczciwsptirartykuempunktem">
    <w:name w:val="Z/CZ_WSP_TIR – zm. części wsp. tir. artykułem (punktem)"/>
    <w:basedOn w:val="ZCZWSPPKTzmczciwsppktartykuempunktem"/>
    <w:next w:val="PKTpunkt"/>
    <w:uiPriority w:val="35"/>
    <w:qFormat/>
    <w:rsid w:val="00850CD9"/>
  </w:style>
  <w:style w:type="paragraph" w:customStyle="1" w:styleId="ZLITCZWSPLITzmczciwsplitliter">
    <w:name w:val="Z_LIT/CZ_WSP_LIT – zm. części wsp. lit. literą"/>
    <w:basedOn w:val="ZLITCZWSPPKTzmczciwsppktliter"/>
    <w:next w:val="LITlitera"/>
    <w:uiPriority w:val="51"/>
    <w:qFormat/>
    <w:rsid w:val="00850CD9"/>
  </w:style>
  <w:style w:type="paragraph" w:customStyle="1" w:styleId="ZLITCZWSPTIRzmczciwsptirliter">
    <w:name w:val="Z_LIT/CZ_WSP_TIR – zm. części wsp. tir. literą"/>
    <w:basedOn w:val="ZLITCZWSPPKTzmczciwsppktliter"/>
    <w:next w:val="LITlitera"/>
    <w:uiPriority w:val="51"/>
    <w:qFormat/>
    <w:rsid w:val="00850CD9"/>
  </w:style>
  <w:style w:type="paragraph" w:customStyle="1" w:styleId="ZTIRCZWSPLITzmczciwsplittiret">
    <w:name w:val="Z_TIR/CZ_WSP_LIT – zm. części wsp. lit. tiret"/>
    <w:basedOn w:val="ZTIRCZWSPPKTzmczciwsppkttiret"/>
    <w:next w:val="TIRtiret"/>
    <w:uiPriority w:val="59"/>
    <w:qFormat/>
    <w:rsid w:val="00850CD9"/>
  </w:style>
  <w:style w:type="paragraph" w:customStyle="1" w:styleId="ZTIRCZWSPTIRzmczciwsptirtiret">
    <w:name w:val="Z_TIR/CZ_WSP_TIR – zm. części wsp. tir. tiret"/>
    <w:basedOn w:val="ZTIRCZWSPPKTzmczciwsppkttiret"/>
    <w:next w:val="TIRtiret"/>
    <w:uiPriority w:val="60"/>
    <w:qFormat/>
    <w:rsid w:val="00850CD9"/>
  </w:style>
  <w:style w:type="paragraph" w:customStyle="1" w:styleId="ZZCZWSPLITzmianazmczciwsplit">
    <w:name w:val="ZZ/CZ_WSP_LIT – zmiana. zm. części wsp. lit."/>
    <w:basedOn w:val="ZZCZWSPPKTzmianazmczciwsppkt"/>
    <w:uiPriority w:val="69"/>
    <w:qFormat/>
    <w:rsid w:val="00850CD9"/>
  </w:style>
  <w:style w:type="paragraph" w:customStyle="1" w:styleId="ZZCZWSPTIRzmianazmczciwsptir">
    <w:name w:val="ZZ/CZ_WSP_TIR – zmiana. zm. części wsp. tir."/>
    <w:basedOn w:val="ZZCZWSPPKTzmianazmczciwsppkt"/>
    <w:uiPriority w:val="69"/>
    <w:qFormat/>
    <w:rsid w:val="00850CD9"/>
  </w:style>
  <w:style w:type="paragraph" w:customStyle="1" w:styleId="Z2TIRCZWSPTIRzmczciwsptirpodwjnymtiret">
    <w:name w:val="Z_2TIR/CZ_WSP_TIR – zm. części wsp. tir. podwójnym tiret"/>
    <w:basedOn w:val="Z2TIRCZWSPLITzmczciwsplitpodwjnymtiret"/>
    <w:next w:val="2TIRpodwjnytiret"/>
    <w:uiPriority w:val="87"/>
    <w:qFormat/>
    <w:rsid w:val="00850CD9"/>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850CD9"/>
  </w:style>
  <w:style w:type="paragraph" w:customStyle="1" w:styleId="ZUSTzmustartykuempunktem">
    <w:name w:val="Z/UST(§) – zm. ust. (§) artykułem (punktem)"/>
    <w:basedOn w:val="ZARTzmartartykuempunktem"/>
    <w:uiPriority w:val="30"/>
    <w:qFormat/>
    <w:rsid w:val="00850CD9"/>
  </w:style>
  <w:style w:type="paragraph" w:customStyle="1" w:styleId="ZZUSTzmianazmust">
    <w:name w:val="ZZ/UST(§) – zmiana zm. ust. (§)"/>
    <w:basedOn w:val="ZZARTzmianazmart"/>
    <w:uiPriority w:val="65"/>
    <w:qFormat/>
    <w:rsid w:val="00850CD9"/>
  </w:style>
  <w:style w:type="paragraph" w:customStyle="1" w:styleId="TYTDZPRZEDMprzedmiotregulacjitytuulubdziau">
    <w:name w:val="TYT(DZ)_PRZEDM – przedmiot regulacji tytułu lub działu"/>
    <w:next w:val="ARTartustawynprozporzdzenia"/>
    <w:uiPriority w:val="9"/>
    <w:qFormat/>
    <w:rsid w:val="00850CD9"/>
    <w:pPr>
      <w:keepNext/>
      <w:suppressAutoHyphens/>
      <w:spacing w:before="120" w:after="0" w:line="360" w:lineRule="auto"/>
      <w:jc w:val="center"/>
    </w:pPr>
    <w:rPr>
      <w:rFonts w:ascii="Times" w:eastAsia="Times New Roman" w:hAnsi="Times" w:cs="Times New Roman"/>
      <w:b/>
      <w:kern w:val="0"/>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850CD9"/>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850CD9"/>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850CD9"/>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850CD9"/>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850CD9"/>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850CD9"/>
    <w:pPr>
      <w:ind w:left="1894"/>
    </w:pPr>
  </w:style>
  <w:style w:type="paragraph" w:customStyle="1" w:styleId="P1wTABELIpoziom1numeracjiwtabeli">
    <w:name w:val="P1_w_TABELI – poziom 1 numeracji w tabeli"/>
    <w:basedOn w:val="PKTpunkt"/>
    <w:uiPriority w:val="24"/>
    <w:qFormat/>
    <w:rsid w:val="00850CD9"/>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850CD9"/>
    <w:pPr>
      <w:ind w:left="0" w:firstLine="0"/>
    </w:pPr>
  </w:style>
  <w:style w:type="paragraph" w:customStyle="1" w:styleId="P2wTABELIpoziom2numeracjiwtabeli">
    <w:name w:val="P2_w_TABELI – poziom 2 numeracji w tabeli"/>
    <w:basedOn w:val="P1wTABELIpoziom1numeracjiwtabeli"/>
    <w:uiPriority w:val="24"/>
    <w:qFormat/>
    <w:rsid w:val="00850CD9"/>
    <w:pPr>
      <w:ind w:left="794"/>
    </w:pPr>
  </w:style>
  <w:style w:type="paragraph" w:customStyle="1" w:styleId="P3wTABELIpoziom3numeracjiwtabeli">
    <w:name w:val="P3_w_TABELI – poziom 3 numeracji w tabeli"/>
    <w:basedOn w:val="P2wTABELIpoziom2numeracjiwtabeli"/>
    <w:uiPriority w:val="24"/>
    <w:qFormat/>
    <w:rsid w:val="00850CD9"/>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850CD9"/>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850CD9"/>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850CD9"/>
    <w:pPr>
      <w:ind w:left="1191"/>
    </w:pPr>
  </w:style>
  <w:style w:type="paragraph" w:customStyle="1" w:styleId="P4wTABELIpoziom4numeracjiwtabeli">
    <w:name w:val="P4_w_TABELI – poziom 4 numeracji w tabeli"/>
    <w:basedOn w:val="P3wTABELIpoziom3numeracjiwtabeli"/>
    <w:uiPriority w:val="24"/>
    <w:qFormat/>
    <w:rsid w:val="00850CD9"/>
    <w:pPr>
      <w:ind w:left="1588"/>
    </w:pPr>
  </w:style>
  <w:style w:type="paragraph" w:customStyle="1" w:styleId="TYTTABELItytutabeli">
    <w:name w:val="TYT_TABELI – tytuł tabeli"/>
    <w:basedOn w:val="TYTDZOZNoznaczenietytuulubdziau"/>
    <w:uiPriority w:val="22"/>
    <w:qFormat/>
    <w:rsid w:val="00850CD9"/>
    <w:rPr>
      <w:b/>
    </w:rPr>
  </w:style>
  <w:style w:type="paragraph" w:customStyle="1" w:styleId="OZNPROJEKTUwskazaniedatylubwersjiprojektu">
    <w:name w:val="OZN_PROJEKTU – wskazanie daty lub wersji projektu"/>
    <w:next w:val="OZNRODZAKTUtznustawalubrozporzdzenieiorganwydajcy"/>
    <w:uiPriority w:val="5"/>
    <w:qFormat/>
    <w:rsid w:val="00850CD9"/>
    <w:pPr>
      <w:spacing w:after="0" w:line="360" w:lineRule="auto"/>
      <w:jc w:val="right"/>
    </w:pPr>
    <w:rPr>
      <w:rFonts w:ascii="Times New Roman" w:eastAsiaTheme="minorEastAsia" w:hAnsi="Times New Roman" w:cs="Arial"/>
      <w:kern w:val="0"/>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850CD9"/>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850CD9"/>
    <w:pPr>
      <w:ind w:left="0" w:right="4820"/>
      <w:jc w:val="left"/>
    </w:pPr>
  </w:style>
  <w:style w:type="paragraph" w:customStyle="1" w:styleId="TEKSTwporozumieniu">
    <w:name w:val="TEKST&quot;w porozumieniu:&quot;"/>
    <w:next w:val="NAZORGWPOROZUMIENIUnazwaorganuwporozumieniuzktrymaktjestwydawany"/>
    <w:uiPriority w:val="27"/>
    <w:qFormat/>
    <w:rsid w:val="00850CD9"/>
    <w:pPr>
      <w:spacing w:after="0" w:line="360" w:lineRule="auto"/>
    </w:pPr>
    <w:rPr>
      <w:rFonts w:ascii="Times New Roman" w:eastAsiaTheme="minorEastAsia" w:hAnsi="Times New Roman" w:cs="Arial"/>
      <w:b/>
      <w:kern w:val="0"/>
      <w:szCs w:val="20"/>
      <w:lang w:eastAsia="pl-PL"/>
    </w:rPr>
  </w:style>
  <w:style w:type="paragraph" w:customStyle="1" w:styleId="CZWSPPKTODNONIKAczwsppunkwodnonika">
    <w:name w:val="CZ_WSP_PKT_ODNOŚNIKA – część wsp. punków odnośnika"/>
    <w:basedOn w:val="PKTODNONIKApunktodnonika"/>
    <w:uiPriority w:val="21"/>
    <w:qFormat/>
    <w:rsid w:val="00850CD9"/>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850CD9"/>
    <w:pPr>
      <w:ind w:left="510" w:firstLine="0"/>
    </w:pPr>
  </w:style>
  <w:style w:type="paragraph" w:customStyle="1" w:styleId="NOTATKILEGISLATORA">
    <w:name w:val="NOTATKI_LEGISLATORA"/>
    <w:basedOn w:val="Normalny"/>
    <w:uiPriority w:val="5"/>
    <w:qFormat/>
    <w:rsid w:val="00850CD9"/>
    <w:rPr>
      <w:b/>
      <w:i/>
    </w:rPr>
  </w:style>
  <w:style w:type="paragraph" w:customStyle="1" w:styleId="OZNZACZNIKAwskazanienrzacznika">
    <w:name w:val="OZN_ZAŁĄCZNIKA – wskazanie nr załącznika"/>
    <w:basedOn w:val="OZNPROJEKTUwskazaniedatylubwersjiprojektu"/>
    <w:uiPriority w:val="28"/>
    <w:qFormat/>
    <w:rsid w:val="00850CD9"/>
    <w:pPr>
      <w:keepNext/>
    </w:pPr>
    <w:rPr>
      <w:b/>
      <w:u w:val="none"/>
    </w:rPr>
  </w:style>
  <w:style w:type="paragraph" w:customStyle="1" w:styleId="OZNPARAFYADNOTACJE">
    <w:name w:val="OZN_PARAFY(ADNOTACJE)"/>
    <w:basedOn w:val="ODNONIKtreodnonika"/>
    <w:uiPriority w:val="26"/>
    <w:qFormat/>
    <w:rsid w:val="00850CD9"/>
  </w:style>
  <w:style w:type="paragraph" w:customStyle="1" w:styleId="TEKSTZacznikido">
    <w:name w:val="TEKST&quot;Załącznik(i) do ...&quot;"/>
    <w:uiPriority w:val="28"/>
    <w:qFormat/>
    <w:rsid w:val="00850CD9"/>
    <w:pPr>
      <w:keepNext/>
      <w:spacing w:after="240" w:line="240" w:lineRule="auto"/>
      <w:ind w:left="5670"/>
      <w:contextualSpacing/>
    </w:pPr>
    <w:rPr>
      <w:rFonts w:ascii="Times New Roman" w:eastAsiaTheme="minorEastAsia" w:hAnsi="Times New Roman" w:cs="Arial"/>
      <w:kern w:val="0"/>
      <w:szCs w:val="20"/>
      <w:lang w:eastAsia="pl-PL"/>
    </w:rPr>
  </w:style>
  <w:style w:type="paragraph" w:customStyle="1" w:styleId="LITODNONIKAliteraodnonika">
    <w:name w:val="LIT_ODNOŚNIKA – litera odnośnika"/>
    <w:basedOn w:val="PKTODNONIKApunktodnonika"/>
    <w:uiPriority w:val="20"/>
    <w:qFormat/>
    <w:rsid w:val="00850CD9"/>
    <w:pPr>
      <w:ind w:left="851"/>
    </w:pPr>
  </w:style>
  <w:style w:type="paragraph" w:customStyle="1" w:styleId="CZWSPLITODNONIKAczwspliterodnonika">
    <w:name w:val="CZ_WSP_LIT_ODNOŚNIKA – część wsp. liter odnośnika"/>
    <w:basedOn w:val="LITODNONIKAliteraodnonika"/>
    <w:uiPriority w:val="22"/>
    <w:qFormat/>
    <w:rsid w:val="00850CD9"/>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850CD9"/>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850CD9"/>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850CD9"/>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850CD9"/>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850CD9"/>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850CD9"/>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850CD9"/>
  </w:style>
  <w:style w:type="paragraph" w:customStyle="1" w:styleId="ZLITwPKTODNONIKAzmlitwpktodnonikaartykuempunktem">
    <w:name w:val="Z/LIT_w_PKT_ODNOŚNIKA – zm. lit. w pkt odnośnika artykułem (punktem)"/>
    <w:basedOn w:val="ZLITODNONIKAzmlitodnonikaartykuempunktem"/>
    <w:uiPriority w:val="40"/>
    <w:qFormat/>
    <w:rsid w:val="00850CD9"/>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850CD9"/>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850CD9"/>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850CD9"/>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850CD9"/>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850CD9"/>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850CD9"/>
  </w:style>
  <w:style w:type="paragraph" w:customStyle="1" w:styleId="ZZFRAGzmianazmfragmentunpzdania">
    <w:name w:val="ZZ/FRAG – zmiana zm. fragmentu (np. zdania)"/>
    <w:basedOn w:val="ZZCZWSPPKTzmianazmczciwsppkt"/>
    <w:uiPriority w:val="70"/>
    <w:qFormat/>
    <w:rsid w:val="00850CD9"/>
  </w:style>
  <w:style w:type="paragraph" w:customStyle="1" w:styleId="Z2TIRPKTzmpktpodwjnymtiret">
    <w:name w:val="Z_2TIR/PKT – zm. pkt podwójnym tiret"/>
    <w:basedOn w:val="Z2TIRLITzmlitpodwjnymtiret"/>
    <w:uiPriority w:val="83"/>
    <w:qFormat/>
    <w:rsid w:val="00850CD9"/>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850CD9"/>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850CD9"/>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850CD9"/>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850CD9"/>
    <w:pPr>
      <w:ind w:left="1780" w:firstLine="510"/>
    </w:pPr>
  </w:style>
  <w:style w:type="paragraph" w:customStyle="1" w:styleId="Z2TIRUSTzmustpodwjnymtiret">
    <w:name w:val="Z_2TIR/UST(§) – zm. ust. (§) podwójnym tiret"/>
    <w:basedOn w:val="Z2TIRPKTzmpktpodwjnymtiret"/>
    <w:uiPriority w:val="82"/>
    <w:qFormat/>
    <w:rsid w:val="00850CD9"/>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850CD9"/>
    <w:pPr>
      <w:ind w:left="3164" w:firstLine="0"/>
    </w:pPr>
  </w:style>
  <w:style w:type="paragraph" w:customStyle="1" w:styleId="Z2TIRCZWSPPKTzmczciwsppktpodwjnymtiret">
    <w:name w:val="Z_2TIR/CZ_WSP_PKT – zm. części wsp. pkt podwójnym tiret"/>
    <w:basedOn w:val="Z2TIRPKTzmpktpodwjnymtiret"/>
    <w:uiPriority w:val="86"/>
    <w:qFormat/>
    <w:rsid w:val="00850CD9"/>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850CD9"/>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850CD9"/>
    <w:pPr>
      <w:ind w:left="2767" w:firstLine="0"/>
    </w:pPr>
  </w:style>
  <w:style w:type="paragraph" w:customStyle="1" w:styleId="ZLITARTzmartliter">
    <w:name w:val="Z_LIT/ART(§) – zm. art. (§) literą"/>
    <w:basedOn w:val="ZLITUSTzmustliter"/>
    <w:uiPriority w:val="46"/>
    <w:qFormat/>
    <w:rsid w:val="00850CD9"/>
    <w:rPr>
      <w:rFonts w:ascii="Times New Roman" w:hAnsi="Times New Roman"/>
    </w:rPr>
  </w:style>
  <w:style w:type="paragraph" w:customStyle="1" w:styleId="ZTIRARTzmarttiret">
    <w:name w:val="Z_TIR/ART(§) – zm. art. (§) tiret"/>
    <w:basedOn w:val="ZTIRPKTzmpkttiret"/>
    <w:uiPriority w:val="55"/>
    <w:qFormat/>
    <w:rsid w:val="00850CD9"/>
    <w:pPr>
      <w:ind w:left="1383" w:firstLine="510"/>
    </w:pPr>
    <w:rPr>
      <w:rFonts w:ascii="Times New Roman" w:hAnsi="Times New Roman"/>
    </w:rPr>
  </w:style>
  <w:style w:type="paragraph" w:customStyle="1" w:styleId="ZTIRUSTzmusttiret">
    <w:name w:val="Z_TIR/UST(§) – zm. ust. (§) tiret"/>
    <w:basedOn w:val="ZTIRARTzmarttiret"/>
    <w:uiPriority w:val="55"/>
    <w:qFormat/>
    <w:rsid w:val="00850CD9"/>
  </w:style>
  <w:style w:type="paragraph" w:customStyle="1" w:styleId="ZLITKSIGIzmozniprzedmksigiliter">
    <w:name w:val="Z_LIT/KSIĘGI – zm. ozn. i przedm. księgi literą"/>
    <w:basedOn w:val="ZCZCIKSIGIzmozniprzedmczciksigiartykuempunktem"/>
    <w:uiPriority w:val="44"/>
    <w:qFormat/>
    <w:rsid w:val="00850CD9"/>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850CD9"/>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850CD9"/>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850CD9"/>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850CD9"/>
    <w:pPr>
      <w:ind w:left="987"/>
    </w:pPr>
  </w:style>
  <w:style w:type="paragraph" w:customStyle="1" w:styleId="ZTIRDZOZNzmozndziautiret">
    <w:name w:val="Z_TIR/DZ_OZN – zm. ozn. działu tiret"/>
    <w:basedOn w:val="ZLITTYTDZOZNzmozntytuudziauliter"/>
    <w:next w:val="ZTIRDZPRZEDMzmprzedmdziautiret"/>
    <w:uiPriority w:val="54"/>
    <w:qFormat/>
    <w:rsid w:val="00850CD9"/>
    <w:pPr>
      <w:ind w:left="1383"/>
    </w:pPr>
  </w:style>
  <w:style w:type="paragraph" w:customStyle="1" w:styleId="ZTIRDZPRZEDMzmprzedmdziautiret">
    <w:name w:val="Z_TIR/DZ_PRZEDM – zm. przedm. działu tiret"/>
    <w:basedOn w:val="ZLITTYTDZPRZEDMzmprzedmtytuudziauliter"/>
    <w:uiPriority w:val="54"/>
    <w:qFormat/>
    <w:rsid w:val="00850CD9"/>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850CD9"/>
    <w:pPr>
      <w:ind w:left="1383"/>
    </w:pPr>
  </w:style>
  <w:style w:type="paragraph" w:customStyle="1" w:styleId="ZTIRROZDZODDZPRZEDMzmprzedmrozdzoddztiret">
    <w:name w:val="Z_TIR/ROZDZ(ODDZ)_PRZEDM – zm. przedm. rozdz. (oddz.) tiret"/>
    <w:basedOn w:val="ZLITROZDZODDZPRZEDMzmprzedmrozdzoddzliter"/>
    <w:uiPriority w:val="54"/>
    <w:qFormat/>
    <w:rsid w:val="00850CD9"/>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850CD9"/>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850CD9"/>
    <w:pPr>
      <w:ind w:left="1780"/>
    </w:pPr>
  </w:style>
  <w:style w:type="character" w:customStyle="1" w:styleId="IGindeksgrny">
    <w:name w:val="_IG_ – indeks górny"/>
    <w:basedOn w:val="Domylnaczcionkaakapitu"/>
    <w:uiPriority w:val="2"/>
    <w:qFormat/>
    <w:rsid w:val="00850CD9"/>
    <w:rPr>
      <w:b w:val="0"/>
      <w:i w:val="0"/>
      <w:vanish w:val="0"/>
      <w:spacing w:val="0"/>
      <w:vertAlign w:val="superscript"/>
    </w:rPr>
  </w:style>
  <w:style w:type="character" w:customStyle="1" w:styleId="IDindeksdolny">
    <w:name w:val="_ID_ – indeks dolny"/>
    <w:basedOn w:val="Domylnaczcionkaakapitu"/>
    <w:uiPriority w:val="3"/>
    <w:qFormat/>
    <w:rsid w:val="00850CD9"/>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850CD9"/>
    <w:rPr>
      <w:b/>
      <w:vanish w:val="0"/>
      <w:spacing w:val="0"/>
      <w:vertAlign w:val="subscript"/>
    </w:rPr>
  </w:style>
  <w:style w:type="character" w:customStyle="1" w:styleId="IDKindeksdolnyikursywa">
    <w:name w:val="_ID_K_ – indeks dolny i kursywa"/>
    <w:basedOn w:val="Domylnaczcionkaakapitu"/>
    <w:uiPriority w:val="3"/>
    <w:qFormat/>
    <w:rsid w:val="00850CD9"/>
    <w:rPr>
      <w:i/>
      <w:vanish w:val="0"/>
      <w:spacing w:val="0"/>
      <w:vertAlign w:val="subscript"/>
    </w:rPr>
  </w:style>
  <w:style w:type="character" w:customStyle="1" w:styleId="IGPindeksgrnyipogrubienie">
    <w:name w:val="_IG_P_ – indeks górny i pogrubienie"/>
    <w:basedOn w:val="Domylnaczcionkaakapitu"/>
    <w:uiPriority w:val="2"/>
    <w:qFormat/>
    <w:rsid w:val="00850CD9"/>
    <w:rPr>
      <w:b/>
      <w:vanish w:val="0"/>
      <w:spacing w:val="0"/>
      <w:vertAlign w:val="superscript"/>
    </w:rPr>
  </w:style>
  <w:style w:type="character" w:customStyle="1" w:styleId="IGKindeksgrnyikursywa">
    <w:name w:val="_IG_K_ – indeks górny i kursywa"/>
    <w:basedOn w:val="Domylnaczcionkaakapitu"/>
    <w:uiPriority w:val="2"/>
    <w:qFormat/>
    <w:rsid w:val="00850CD9"/>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850CD9"/>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850CD9"/>
    <w:rPr>
      <w:b/>
      <w:i/>
      <w:vanish w:val="0"/>
      <w:spacing w:val="0"/>
      <w:vertAlign w:val="subscript"/>
    </w:rPr>
  </w:style>
  <w:style w:type="character" w:customStyle="1" w:styleId="Ppogrubienie">
    <w:name w:val="_P_ – pogrubienie"/>
    <w:basedOn w:val="Domylnaczcionkaakapitu"/>
    <w:uiPriority w:val="1"/>
    <w:qFormat/>
    <w:rsid w:val="00850CD9"/>
    <w:rPr>
      <w:b/>
    </w:rPr>
  </w:style>
  <w:style w:type="character" w:customStyle="1" w:styleId="Kkursywa">
    <w:name w:val="_K_ – kursywa"/>
    <w:basedOn w:val="Domylnaczcionkaakapitu"/>
    <w:uiPriority w:val="1"/>
    <w:qFormat/>
    <w:rsid w:val="00850CD9"/>
    <w:rPr>
      <w:i/>
    </w:rPr>
  </w:style>
  <w:style w:type="character" w:customStyle="1" w:styleId="PKpogrubieniekursywa">
    <w:name w:val="_P_K_ – pogrubienie kursywa"/>
    <w:basedOn w:val="Domylnaczcionkaakapitu"/>
    <w:uiPriority w:val="1"/>
    <w:qFormat/>
    <w:rsid w:val="00850CD9"/>
    <w:rPr>
      <w:b/>
      <w:i/>
    </w:rPr>
  </w:style>
  <w:style w:type="character" w:customStyle="1" w:styleId="TEKSTOZNACZONYWDOKUMENCIERDOWYMJAKOUKRYTY">
    <w:name w:val="_TEKST_OZNACZONY_W_DOKUMENCIE_ŹRÓDŁOWYM_JAKO_UKRYTY_"/>
    <w:basedOn w:val="Domylnaczcionkaakapitu"/>
    <w:uiPriority w:val="4"/>
    <w:unhideWhenUsed/>
    <w:qFormat/>
    <w:rsid w:val="00850CD9"/>
    <w:rPr>
      <w:vanish w:val="0"/>
      <w:color w:val="FF0000"/>
      <w:u w:val="single" w:color="FF0000"/>
    </w:rPr>
  </w:style>
  <w:style w:type="character" w:customStyle="1" w:styleId="BEZWERSALIKW">
    <w:name w:val="_BEZ_WERSALIKÓW_"/>
    <w:basedOn w:val="Domylnaczcionkaakapitu"/>
    <w:uiPriority w:val="4"/>
    <w:qFormat/>
    <w:rsid w:val="00850CD9"/>
    <w:rPr>
      <w:caps/>
    </w:rPr>
  </w:style>
  <w:style w:type="character" w:customStyle="1" w:styleId="IIGPindeksgrnyindeksugrnegoipogrubienie">
    <w:name w:val="_IIG_P_ – indeks górny indeksu górnego i pogrubienie"/>
    <w:basedOn w:val="Domylnaczcionkaakapitu"/>
    <w:uiPriority w:val="3"/>
    <w:qFormat/>
    <w:rsid w:val="00850CD9"/>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850CD9"/>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850CD9"/>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850CD9"/>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850CD9"/>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850CD9"/>
    <w:pPr>
      <w:ind w:left="1894"/>
    </w:pPr>
  </w:style>
  <w:style w:type="paragraph" w:customStyle="1" w:styleId="ZZSKARNzmianazmsankcjikarnej">
    <w:name w:val="ZZ/S_KARN – zmiana zm. sankcji karnej"/>
    <w:basedOn w:val="ZZFRAGzmianazmfragmentunpzdania"/>
    <w:uiPriority w:val="71"/>
    <w:qFormat/>
    <w:rsid w:val="00850CD9"/>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850CD9"/>
    <w:pPr>
      <w:ind w:left="2291" w:firstLine="0"/>
    </w:pPr>
  </w:style>
  <w:style w:type="paragraph" w:customStyle="1" w:styleId="WMATFIZCHEMwzrmatfizlubchem">
    <w:name w:val="W_MAT(FIZ|CHEM) – wzór mat. (fiz. lub chem.)"/>
    <w:uiPriority w:val="18"/>
    <w:qFormat/>
    <w:rsid w:val="00850CD9"/>
    <w:pPr>
      <w:spacing w:after="0" w:line="360" w:lineRule="auto"/>
      <w:jc w:val="center"/>
    </w:pPr>
    <w:rPr>
      <w:rFonts w:ascii="Times New Roman" w:eastAsiaTheme="minorEastAsia" w:hAnsi="Times New Roman" w:cs="Arial"/>
      <w:kern w:val="0"/>
      <w:szCs w:val="20"/>
      <w:lang w:eastAsia="pl-PL"/>
    </w:rPr>
  </w:style>
  <w:style w:type="paragraph" w:customStyle="1" w:styleId="LEGWMATFIZCHEMlegendawzorumatfizlubchem">
    <w:name w:val="LEG_W_MAT(FIZ|CHEM) – legenda wzoru mat. (fiz. lub chem.)"/>
    <w:basedOn w:val="WMATFIZCHEMwzrmatfizlubchem"/>
    <w:uiPriority w:val="19"/>
    <w:qFormat/>
    <w:rsid w:val="00850CD9"/>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850CD9"/>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850CD9"/>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850CD9"/>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850CD9"/>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850CD9"/>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850CD9"/>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850CD9"/>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850CD9"/>
    <w:pPr>
      <w:ind w:left="3085"/>
    </w:pPr>
  </w:style>
  <w:style w:type="paragraph" w:customStyle="1" w:styleId="ZLITCYTzmcytatunpprzysigiliter">
    <w:name w:val="Z_LIT/CYT – zm. cytatu np. przysięgi literą"/>
    <w:basedOn w:val="ZCYTzmcytatunpprzysigiartykuempunktem"/>
    <w:uiPriority w:val="53"/>
    <w:qFormat/>
    <w:rsid w:val="00850CD9"/>
    <w:pPr>
      <w:ind w:left="1497"/>
    </w:pPr>
  </w:style>
  <w:style w:type="paragraph" w:customStyle="1" w:styleId="ZTIRCYTzmcytatunpprzysigitiret">
    <w:name w:val="Z_TIR/CYT – zm. cytatu np. przysięgi tiret"/>
    <w:basedOn w:val="ZLITCYTzmcytatunpprzysigiliter"/>
    <w:next w:val="ZTIRUSTzmusttiret"/>
    <w:uiPriority w:val="61"/>
    <w:qFormat/>
    <w:rsid w:val="00850CD9"/>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850CD9"/>
    <w:pPr>
      <w:ind w:left="2291"/>
    </w:pPr>
  </w:style>
  <w:style w:type="paragraph" w:customStyle="1" w:styleId="ZZCYTzmianazmcytatunpprzysigi">
    <w:name w:val="ZZ/CYT – zmiana zm. cytatu np. przysięgi"/>
    <w:basedOn w:val="ZZFRAGzmianazmfragmentunpzdania"/>
    <w:next w:val="ZZUSTzmianazmust"/>
    <w:uiPriority w:val="71"/>
    <w:qFormat/>
    <w:rsid w:val="00850CD9"/>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850CD9"/>
    <w:pPr>
      <w:ind w:left="1780"/>
    </w:pPr>
  </w:style>
  <w:style w:type="table" w:styleId="Tabela-Siatka">
    <w:name w:val="Table Grid"/>
    <w:basedOn w:val="Standardowy"/>
    <w:rsid w:val="00850CD9"/>
    <w:pPr>
      <w:spacing w:after="0" w:line="240" w:lineRule="auto"/>
    </w:pPr>
    <w:rPr>
      <w:rFonts w:ascii="Times" w:eastAsia="Times New Roman" w:hAnsi="Times" w:cs="Times New Roman"/>
      <w:kern w:val="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850CD9"/>
    <w:pPr>
      <w:widowControl w:val="0"/>
      <w:autoSpaceDE w:val="0"/>
      <w:autoSpaceDN w:val="0"/>
      <w:adjustRightInd w:val="0"/>
      <w:spacing w:after="0" w:line="360" w:lineRule="auto"/>
      <w:jc w:val="both"/>
    </w:pPr>
    <w:rPr>
      <w:rFonts w:ascii="Times" w:eastAsia="Times New Roman" w:hAnsi="Times" w:cs="Times New Roman"/>
      <w:kern w:val="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850CD9"/>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850CD9"/>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850CD9"/>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850CD9"/>
    <w:rPr>
      <w:color w:val="808080"/>
    </w:rPr>
  </w:style>
  <w:style w:type="paragraph" w:styleId="Poprawka">
    <w:name w:val="Revision"/>
    <w:hidden/>
    <w:uiPriority w:val="99"/>
    <w:semiHidden/>
    <w:rsid w:val="00850CD9"/>
    <w:pPr>
      <w:spacing w:after="0" w:line="240" w:lineRule="auto"/>
    </w:pPr>
    <w:rPr>
      <w:sz w:val="22"/>
      <w:szCs w:val="22"/>
    </w:rPr>
  </w:style>
  <w:style w:type="character" w:styleId="Hipercze">
    <w:name w:val="Hyperlink"/>
    <w:basedOn w:val="Domylnaczcionkaakapitu"/>
    <w:uiPriority w:val="99"/>
    <w:unhideWhenUsed/>
    <w:rsid w:val="00850CD9"/>
    <w:rPr>
      <w:color w:val="467886" w:themeColor="hyperlink"/>
      <w:u w:val="single"/>
    </w:rPr>
  </w:style>
  <w:style w:type="character" w:customStyle="1" w:styleId="Nierozpoznanawzmianka1">
    <w:name w:val="Nierozpoznana wzmianka1"/>
    <w:basedOn w:val="Domylnaczcionkaakapitu"/>
    <w:uiPriority w:val="99"/>
    <w:semiHidden/>
    <w:unhideWhenUsed/>
    <w:rsid w:val="00850CD9"/>
    <w:rPr>
      <w:color w:val="605E5C"/>
      <w:shd w:val="clear" w:color="auto" w:fill="E1DFDD"/>
    </w:rPr>
  </w:style>
  <w:style w:type="paragraph" w:styleId="NormalnyWeb">
    <w:name w:val="Normal (Web)"/>
    <w:basedOn w:val="Normalny"/>
    <w:uiPriority w:val="99"/>
    <w:semiHidden/>
    <w:unhideWhenUsed/>
    <w:rsid w:val="00850CD9"/>
    <w:pPr>
      <w:widowControl/>
      <w:autoSpaceDE/>
      <w:autoSpaceDN/>
      <w:adjustRightInd/>
      <w:spacing w:before="100" w:beforeAutospacing="1" w:after="100" w:afterAutospacing="1" w:line="240" w:lineRule="auto"/>
    </w:pPr>
    <w:rPr>
      <w:rFonts w:eastAsia="Times New Roman" w:cs="Times New Roman"/>
      <w:szCs w:val="24"/>
    </w:rPr>
  </w:style>
  <w:style w:type="character" w:styleId="Odwoanieprzypisukocowego">
    <w:name w:val="endnote reference"/>
    <w:basedOn w:val="Domylnaczcionkaakapitu"/>
    <w:uiPriority w:val="99"/>
    <w:unhideWhenUsed/>
    <w:rsid w:val="00850CD9"/>
    <w:rPr>
      <w:vertAlign w:val="superscript"/>
    </w:rPr>
  </w:style>
  <w:style w:type="paragraph" w:styleId="Tekstpodstawowy">
    <w:name w:val="Body Text"/>
    <w:basedOn w:val="Normalny"/>
    <w:link w:val="TekstpodstawowyZnak"/>
    <w:uiPriority w:val="1"/>
    <w:qFormat/>
    <w:rsid w:val="00850CD9"/>
    <w:pPr>
      <w:suppressAutoHyphens/>
      <w:autoSpaceDE/>
      <w:autoSpaceDN/>
      <w:adjustRightInd/>
      <w:spacing w:line="240" w:lineRule="auto"/>
      <w:ind w:left="1110" w:firstLine="566"/>
      <w:jc w:val="both"/>
    </w:pPr>
    <w:rPr>
      <w:rFonts w:eastAsia="Times New Roman" w:cs="Times New Roman"/>
      <w:szCs w:val="24"/>
      <w:lang w:eastAsia="en-US"/>
    </w:rPr>
  </w:style>
  <w:style w:type="character" w:customStyle="1" w:styleId="TekstpodstawowyZnak">
    <w:name w:val="Tekst podstawowy Znak"/>
    <w:basedOn w:val="Domylnaczcionkaakapitu"/>
    <w:link w:val="Tekstpodstawowy"/>
    <w:uiPriority w:val="1"/>
    <w:rsid w:val="00850CD9"/>
    <w:rPr>
      <w:rFonts w:ascii="Times New Roman" w:eastAsia="Times New Roman" w:hAnsi="Times New Roman" w:cs="Times New Roman"/>
      <w:kern w:val="0"/>
    </w:rPr>
  </w:style>
  <w:style w:type="paragraph" w:styleId="Tekstprzypisukocowego">
    <w:name w:val="endnote text"/>
    <w:basedOn w:val="Normalny"/>
    <w:link w:val="TekstprzypisukocowegoZnak"/>
    <w:uiPriority w:val="99"/>
    <w:semiHidden/>
    <w:unhideWhenUsed/>
    <w:rsid w:val="00850CD9"/>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850CD9"/>
    <w:rPr>
      <w:rFonts w:ascii="Times New Roman" w:eastAsiaTheme="minorEastAsia" w:hAnsi="Times New Roman" w:cs="Arial"/>
      <w:kern w:val="0"/>
      <w:sz w:val="20"/>
      <w:szCs w:val="20"/>
      <w:lang w:eastAsia="pl-PL"/>
    </w:rPr>
  </w:style>
  <w:style w:type="character" w:customStyle="1" w:styleId="ui-provider">
    <w:name w:val="ui-provider"/>
    <w:basedOn w:val="Domylnaczcionkaakapitu"/>
    <w:rsid w:val="00FF613C"/>
  </w:style>
  <w:style w:type="character" w:customStyle="1" w:styleId="cf01">
    <w:name w:val="cf01"/>
    <w:basedOn w:val="Domylnaczcionkaakapitu"/>
    <w:rsid w:val="00EA7838"/>
    <w:rPr>
      <w:rFonts w:ascii="Segoe UI" w:hAnsi="Segoe UI" w:cs="Segoe UI" w:hint="default"/>
      <w:i/>
      <w:iCs/>
      <w:sz w:val="18"/>
      <w:szCs w:val="18"/>
    </w:rPr>
  </w:style>
  <w:style w:type="numbering" w:customStyle="1" w:styleId="Bezlisty1">
    <w:name w:val="Bez listy1"/>
    <w:next w:val="Bezlisty"/>
    <w:uiPriority w:val="99"/>
    <w:semiHidden/>
    <w:unhideWhenUsed/>
    <w:rsid w:val="005D641A"/>
  </w:style>
  <w:style w:type="table" w:customStyle="1" w:styleId="Tabela-Siatka1">
    <w:name w:val="Tabela - Siatka1"/>
    <w:basedOn w:val="Standardowy"/>
    <w:next w:val="Tabela-Siatka"/>
    <w:uiPriority w:val="99"/>
    <w:rsid w:val="005D641A"/>
    <w:pPr>
      <w:spacing w:after="0" w:line="240" w:lineRule="auto"/>
    </w:pPr>
    <w:rPr>
      <w:rFonts w:ascii="Calibri" w:eastAsia="Calibri" w:hAnsi="Calibri"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5D641A"/>
    <w:rPr>
      <w:color w:val="800080"/>
      <w:u w:val="single"/>
    </w:rPr>
  </w:style>
  <w:style w:type="character" w:customStyle="1" w:styleId="Nierozpoznanawzmianka10">
    <w:name w:val="Nierozpoznana wzmianka1"/>
    <w:uiPriority w:val="99"/>
    <w:semiHidden/>
    <w:unhideWhenUsed/>
    <w:rsid w:val="005D641A"/>
    <w:rPr>
      <w:color w:val="605E5C"/>
      <w:shd w:val="clear" w:color="auto" w:fill="E1DFDD"/>
    </w:rPr>
  </w:style>
  <w:style w:type="paragraph" w:customStyle="1" w:styleId="Default">
    <w:name w:val="Default"/>
    <w:rsid w:val="005D641A"/>
    <w:pPr>
      <w:autoSpaceDE w:val="0"/>
      <w:autoSpaceDN w:val="0"/>
      <w:adjustRightInd w:val="0"/>
      <w:spacing w:after="0" w:line="240" w:lineRule="auto"/>
    </w:pPr>
    <w:rPr>
      <w:rFonts w:ascii="Times New Roman" w:eastAsia="Calibri" w:hAnsi="Times New Roman" w:cs="Times New Roman"/>
      <w:color w:val="000000"/>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6552">
      <w:bodyDiv w:val="1"/>
      <w:marLeft w:val="0"/>
      <w:marRight w:val="0"/>
      <w:marTop w:val="0"/>
      <w:marBottom w:val="0"/>
      <w:divBdr>
        <w:top w:val="none" w:sz="0" w:space="0" w:color="auto"/>
        <w:left w:val="none" w:sz="0" w:space="0" w:color="auto"/>
        <w:bottom w:val="none" w:sz="0" w:space="0" w:color="auto"/>
        <w:right w:val="none" w:sz="0" w:space="0" w:color="auto"/>
      </w:divBdr>
    </w:div>
    <w:div w:id="60451080">
      <w:bodyDiv w:val="1"/>
      <w:marLeft w:val="0"/>
      <w:marRight w:val="0"/>
      <w:marTop w:val="0"/>
      <w:marBottom w:val="0"/>
      <w:divBdr>
        <w:top w:val="none" w:sz="0" w:space="0" w:color="auto"/>
        <w:left w:val="none" w:sz="0" w:space="0" w:color="auto"/>
        <w:bottom w:val="none" w:sz="0" w:space="0" w:color="auto"/>
        <w:right w:val="none" w:sz="0" w:space="0" w:color="auto"/>
      </w:divBdr>
    </w:div>
    <w:div w:id="298003116">
      <w:bodyDiv w:val="1"/>
      <w:marLeft w:val="0"/>
      <w:marRight w:val="0"/>
      <w:marTop w:val="0"/>
      <w:marBottom w:val="0"/>
      <w:divBdr>
        <w:top w:val="none" w:sz="0" w:space="0" w:color="auto"/>
        <w:left w:val="none" w:sz="0" w:space="0" w:color="auto"/>
        <w:bottom w:val="none" w:sz="0" w:space="0" w:color="auto"/>
        <w:right w:val="none" w:sz="0" w:space="0" w:color="auto"/>
      </w:divBdr>
    </w:div>
    <w:div w:id="490216179">
      <w:bodyDiv w:val="1"/>
      <w:marLeft w:val="0"/>
      <w:marRight w:val="0"/>
      <w:marTop w:val="0"/>
      <w:marBottom w:val="0"/>
      <w:divBdr>
        <w:top w:val="none" w:sz="0" w:space="0" w:color="auto"/>
        <w:left w:val="none" w:sz="0" w:space="0" w:color="auto"/>
        <w:bottom w:val="none" w:sz="0" w:space="0" w:color="auto"/>
        <w:right w:val="none" w:sz="0" w:space="0" w:color="auto"/>
      </w:divBdr>
      <w:divsChild>
        <w:div w:id="1904176912">
          <w:marLeft w:val="0"/>
          <w:marRight w:val="0"/>
          <w:marTop w:val="0"/>
          <w:marBottom w:val="0"/>
          <w:divBdr>
            <w:top w:val="none" w:sz="0" w:space="0" w:color="auto"/>
            <w:left w:val="none" w:sz="0" w:space="0" w:color="auto"/>
            <w:bottom w:val="none" w:sz="0" w:space="0" w:color="auto"/>
            <w:right w:val="none" w:sz="0" w:space="0" w:color="auto"/>
          </w:divBdr>
          <w:divsChild>
            <w:div w:id="775251247">
              <w:marLeft w:val="0"/>
              <w:marRight w:val="0"/>
              <w:marTop w:val="105"/>
              <w:marBottom w:val="0"/>
              <w:divBdr>
                <w:top w:val="none" w:sz="0" w:space="0" w:color="auto"/>
                <w:left w:val="none" w:sz="0" w:space="0" w:color="auto"/>
                <w:bottom w:val="none" w:sz="0" w:space="0" w:color="auto"/>
                <w:right w:val="none" w:sz="0" w:space="0" w:color="auto"/>
              </w:divBdr>
            </w:div>
          </w:divsChild>
        </w:div>
        <w:div w:id="1108084867">
          <w:marLeft w:val="0"/>
          <w:marRight w:val="0"/>
          <w:marTop w:val="0"/>
          <w:marBottom w:val="0"/>
          <w:divBdr>
            <w:top w:val="none" w:sz="0" w:space="0" w:color="auto"/>
            <w:left w:val="none" w:sz="0" w:space="0" w:color="auto"/>
            <w:bottom w:val="none" w:sz="0" w:space="0" w:color="auto"/>
            <w:right w:val="none" w:sz="0" w:space="0" w:color="auto"/>
          </w:divBdr>
          <w:divsChild>
            <w:div w:id="1625572312">
              <w:marLeft w:val="0"/>
              <w:marRight w:val="0"/>
              <w:marTop w:val="105"/>
              <w:marBottom w:val="0"/>
              <w:divBdr>
                <w:top w:val="none" w:sz="0" w:space="0" w:color="auto"/>
                <w:left w:val="none" w:sz="0" w:space="0" w:color="auto"/>
                <w:bottom w:val="none" w:sz="0" w:space="0" w:color="auto"/>
                <w:right w:val="none" w:sz="0" w:space="0" w:color="auto"/>
              </w:divBdr>
            </w:div>
            <w:div w:id="1926760903">
              <w:marLeft w:val="0"/>
              <w:marRight w:val="0"/>
              <w:marTop w:val="0"/>
              <w:marBottom w:val="0"/>
              <w:divBdr>
                <w:top w:val="none" w:sz="0" w:space="0" w:color="auto"/>
                <w:left w:val="none" w:sz="0" w:space="0" w:color="auto"/>
                <w:bottom w:val="none" w:sz="0" w:space="0" w:color="auto"/>
                <w:right w:val="none" w:sz="0" w:space="0" w:color="auto"/>
              </w:divBdr>
              <w:divsChild>
                <w:div w:id="1074550559">
                  <w:marLeft w:val="255"/>
                  <w:marRight w:val="0"/>
                  <w:marTop w:val="0"/>
                  <w:marBottom w:val="0"/>
                  <w:divBdr>
                    <w:top w:val="none" w:sz="0" w:space="0" w:color="auto"/>
                    <w:left w:val="none" w:sz="0" w:space="0" w:color="auto"/>
                    <w:bottom w:val="none" w:sz="0" w:space="0" w:color="auto"/>
                    <w:right w:val="none" w:sz="0" w:space="0" w:color="auto"/>
                  </w:divBdr>
                </w:div>
              </w:divsChild>
            </w:div>
            <w:div w:id="1272471600">
              <w:marLeft w:val="0"/>
              <w:marRight w:val="0"/>
              <w:marTop w:val="0"/>
              <w:marBottom w:val="0"/>
              <w:divBdr>
                <w:top w:val="none" w:sz="0" w:space="0" w:color="auto"/>
                <w:left w:val="none" w:sz="0" w:space="0" w:color="auto"/>
                <w:bottom w:val="none" w:sz="0" w:space="0" w:color="auto"/>
                <w:right w:val="none" w:sz="0" w:space="0" w:color="auto"/>
              </w:divBdr>
              <w:divsChild>
                <w:div w:id="971405022">
                  <w:marLeft w:val="255"/>
                  <w:marRight w:val="0"/>
                  <w:marTop w:val="0"/>
                  <w:marBottom w:val="0"/>
                  <w:divBdr>
                    <w:top w:val="none" w:sz="0" w:space="0" w:color="auto"/>
                    <w:left w:val="none" w:sz="0" w:space="0" w:color="auto"/>
                    <w:bottom w:val="none" w:sz="0" w:space="0" w:color="auto"/>
                    <w:right w:val="none" w:sz="0" w:space="0" w:color="auto"/>
                  </w:divBdr>
                  <w:divsChild>
                    <w:div w:id="761490943">
                      <w:marLeft w:val="300"/>
                      <w:marRight w:val="0"/>
                      <w:marTop w:val="0"/>
                      <w:marBottom w:val="0"/>
                      <w:divBdr>
                        <w:top w:val="none" w:sz="0" w:space="0" w:color="auto"/>
                        <w:left w:val="none" w:sz="0" w:space="0" w:color="auto"/>
                        <w:bottom w:val="none" w:sz="0" w:space="0" w:color="auto"/>
                        <w:right w:val="none" w:sz="0" w:space="0" w:color="auto"/>
                      </w:divBdr>
                    </w:div>
                    <w:div w:id="1971400347">
                      <w:marLeft w:val="300"/>
                      <w:marRight w:val="0"/>
                      <w:marTop w:val="0"/>
                      <w:marBottom w:val="0"/>
                      <w:divBdr>
                        <w:top w:val="none" w:sz="0" w:space="0" w:color="auto"/>
                        <w:left w:val="none" w:sz="0" w:space="0" w:color="auto"/>
                        <w:bottom w:val="none" w:sz="0" w:space="0" w:color="auto"/>
                        <w:right w:val="none" w:sz="0" w:space="0" w:color="auto"/>
                      </w:divBdr>
                    </w:div>
                    <w:div w:id="387845996">
                      <w:marLeft w:val="300"/>
                      <w:marRight w:val="0"/>
                      <w:marTop w:val="0"/>
                      <w:marBottom w:val="0"/>
                      <w:divBdr>
                        <w:top w:val="none" w:sz="0" w:space="0" w:color="auto"/>
                        <w:left w:val="none" w:sz="0" w:space="0" w:color="auto"/>
                        <w:bottom w:val="none" w:sz="0" w:space="0" w:color="auto"/>
                        <w:right w:val="none" w:sz="0" w:space="0" w:color="auto"/>
                      </w:divBdr>
                    </w:div>
                    <w:div w:id="9805015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78843908">
              <w:marLeft w:val="0"/>
              <w:marRight w:val="0"/>
              <w:marTop w:val="0"/>
              <w:marBottom w:val="0"/>
              <w:divBdr>
                <w:top w:val="none" w:sz="0" w:space="0" w:color="auto"/>
                <w:left w:val="none" w:sz="0" w:space="0" w:color="auto"/>
                <w:bottom w:val="none" w:sz="0" w:space="0" w:color="auto"/>
                <w:right w:val="none" w:sz="0" w:space="0" w:color="auto"/>
              </w:divBdr>
              <w:divsChild>
                <w:div w:id="74599744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9298">
      <w:bodyDiv w:val="1"/>
      <w:marLeft w:val="0"/>
      <w:marRight w:val="0"/>
      <w:marTop w:val="0"/>
      <w:marBottom w:val="0"/>
      <w:divBdr>
        <w:top w:val="none" w:sz="0" w:space="0" w:color="auto"/>
        <w:left w:val="none" w:sz="0" w:space="0" w:color="auto"/>
        <w:bottom w:val="none" w:sz="0" w:space="0" w:color="auto"/>
        <w:right w:val="none" w:sz="0" w:space="0" w:color="auto"/>
      </w:divBdr>
    </w:div>
    <w:div w:id="1072243120">
      <w:bodyDiv w:val="1"/>
      <w:marLeft w:val="0"/>
      <w:marRight w:val="0"/>
      <w:marTop w:val="0"/>
      <w:marBottom w:val="0"/>
      <w:divBdr>
        <w:top w:val="none" w:sz="0" w:space="0" w:color="auto"/>
        <w:left w:val="none" w:sz="0" w:space="0" w:color="auto"/>
        <w:bottom w:val="none" w:sz="0" w:space="0" w:color="auto"/>
        <w:right w:val="none" w:sz="0" w:space="0" w:color="auto"/>
      </w:divBdr>
      <w:divsChild>
        <w:div w:id="936405226">
          <w:marLeft w:val="0"/>
          <w:marRight w:val="0"/>
          <w:marTop w:val="0"/>
          <w:marBottom w:val="0"/>
          <w:divBdr>
            <w:top w:val="none" w:sz="0" w:space="0" w:color="auto"/>
            <w:left w:val="none" w:sz="0" w:space="0" w:color="auto"/>
            <w:bottom w:val="none" w:sz="0" w:space="0" w:color="auto"/>
            <w:right w:val="none" w:sz="0" w:space="0" w:color="auto"/>
          </w:divBdr>
          <w:divsChild>
            <w:div w:id="422259056">
              <w:marLeft w:val="0"/>
              <w:marRight w:val="0"/>
              <w:marTop w:val="105"/>
              <w:marBottom w:val="0"/>
              <w:divBdr>
                <w:top w:val="none" w:sz="0" w:space="0" w:color="auto"/>
                <w:left w:val="none" w:sz="0" w:space="0" w:color="auto"/>
                <w:bottom w:val="none" w:sz="0" w:space="0" w:color="auto"/>
                <w:right w:val="none" w:sz="0" w:space="0" w:color="auto"/>
              </w:divBdr>
            </w:div>
            <w:div w:id="1014529623">
              <w:marLeft w:val="0"/>
              <w:marRight w:val="0"/>
              <w:marTop w:val="0"/>
              <w:marBottom w:val="0"/>
              <w:divBdr>
                <w:top w:val="none" w:sz="0" w:space="0" w:color="auto"/>
                <w:left w:val="none" w:sz="0" w:space="0" w:color="auto"/>
                <w:bottom w:val="none" w:sz="0" w:space="0" w:color="auto"/>
                <w:right w:val="none" w:sz="0" w:space="0" w:color="auto"/>
              </w:divBdr>
              <w:divsChild>
                <w:div w:id="876896231">
                  <w:marLeft w:val="255"/>
                  <w:marRight w:val="0"/>
                  <w:marTop w:val="0"/>
                  <w:marBottom w:val="0"/>
                  <w:divBdr>
                    <w:top w:val="none" w:sz="0" w:space="0" w:color="auto"/>
                    <w:left w:val="none" w:sz="0" w:space="0" w:color="auto"/>
                    <w:bottom w:val="none" w:sz="0" w:space="0" w:color="auto"/>
                    <w:right w:val="none" w:sz="0" w:space="0" w:color="auto"/>
                  </w:divBdr>
                </w:div>
              </w:divsChild>
            </w:div>
            <w:div w:id="1170873194">
              <w:marLeft w:val="0"/>
              <w:marRight w:val="0"/>
              <w:marTop w:val="0"/>
              <w:marBottom w:val="0"/>
              <w:divBdr>
                <w:top w:val="none" w:sz="0" w:space="0" w:color="auto"/>
                <w:left w:val="none" w:sz="0" w:space="0" w:color="auto"/>
                <w:bottom w:val="none" w:sz="0" w:space="0" w:color="auto"/>
                <w:right w:val="none" w:sz="0" w:space="0" w:color="auto"/>
              </w:divBdr>
              <w:divsChild>
                <w:div w:id="1660192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29513214">
          <w:marLeft w:val="0"/>
          <w:marRight w:val="0"/>
          <w:marTop w:val="0"/>
          <w:marBottom w:val="0"/>
          <w:divBdr>
            <w:top w:val="none" w:sz="0" w:space="0" w:color="auto"/>
            <w:left w:val="none" w:sz="0" w:space="0" w:color="auto"/>
            <w:bottom w:val="none" w:sz="0" w:space="0" w:color="auto"/>
            <w:right w:val="none" w:sz="0" w:space="0" w:color="auto"/>
          </w:divBdr>
          <w:divsChild>
            <w:div w:id="19347739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68530103">
      <w:bodyDiv w:val="1"/>
      <w:marLeft w:val="0"/>
      <w:marRight w:val="0"/>
      <w:marTop w:val="0"/>
      <w:marBottom w:val="0"/>
      <w:divBdr>
        <w:top w:val="none" w:sz="0" w:space="0" w:color="auto"/>
        <w:left w:val="none" w:sz="0" w:space="0" w:color="auto"/>
        <w:bottom w:val="none" w:sz="0" w:space="0" w:color="auto"/>
        <w:right w:val="none" w:sz="0" w:space="0" w:color="auto"/>
      </w:divBdr>
    </w:div>
    <w:div w:id="1545678264">
      <w:bodyDiv w:val="1"/>
      <w:marLeft w:val="0"/>
      <w:marRight w:val="0"/>
      <w:marTop w:val="0"/>
      <w:marBottom w:val="0"/>
      <w:divBdr>
        <w:top w:val="none" w:sz="0" w:space="0" w:color="auto"/>
        <w:left w:val="none" w:sz="0" w:space="0" w:color="auto"/>
        <w:bottom w:val="none" w:sz="0" w:space="0" w:color="auto"/>
        <w:right w:val="none" w:sz="0" w:space="0" w:color="auto"/>
      </w:divBdr>
    </w:div>
    <w:div w:id="1557938088">
      <w:bodyDiv w:val="1"/>
      <w:marLeft w:val="0"/>
      <w:marRight w:val="0"/>
      <w:marTop w:val="0"/>
      <w:marBottom w:val="0"/>
      <w:divBdr>
        <w:top w:val="none" w:sz="0" w:space="0" w:color="auto"/>
        <w:left w:val="none" w:sz="0" w:space="0" w:color="auto"/>
        <w:bottom w:val="none" w:sz="0" w:space="0" w:color="auto"/>
        <w:right w:val="none" w:sz="0" w:space="0" w:color="auto"/>
      </w:divBdr>
    </w:div>
    <w:div w:id="1645114470">
      <w:bodyDiv w:val="1"/>
      <w:marLeft w:val="0"/>
      <w:marRight w:val="0"/>
      <w:marTop w:val="0"/>
      <w:marBottom w:val="0"/>
      <w:divBdr>
        <w:top w:val="none" w:sz="0" w:space="0" w:color="auto"/>
        <w:left w:val="none" w:sz="0" w:space="0" w:color="auto"/>
        <w:bottom w:val="none" w:sz="0" w:space="0" w:color="auto"/>
        <w:right w:val="none" w:sz="0" w:space="0" w:color="auto"/>
      </w:divBdr>
      <w:divsChild>
        <w:div w:id="1158495497">
          <w:marLeft w:val="0"/>
          <w:marRight w:val="0"/>
          <w:marTop w:val="0"/>
          <w:marBottom w:val="0"/>
          <w:divBdr>
            <w:top w:val="none" w:sz="0" w:space="0" w:color="auto"/>
            <w:left w:val="none" w:sz="0" w:space="0" w:color="auto"/>
            <w:bottom w:val="none" w:sz="0" w:space="0" w:color="auto"/>
            <w:right w:val="none" w:sz="0" w:space="0" w:color="auto"/>
          </w:divBdr>
          <w:divsChild>
            <w:div w:id="1306475132">
              <w:marLeft w:val="0"/>
              <w:marRight w:val="0"/>
              <w:marTop w:val="105"/>
              <w:marBottom w:val="0"/>
              <w:divBdr>
                <w:top w:val="none" w:sz="0" w:space="0" w:color="auto"/>
                <w:left w:val="none" w:sz="0" w:space="0" w:color="auto"/>
                <w:bottom w:val="none" w:sz="0" w:space="0" w:color="auto"/>
                <w:right w:val="none" w:sz="0" w:space="0" w:color="auto"/>
              </w:divBdr>
            </w:div>
            <w:div w:id="1912959337">
              <w:marLeft w:val="0"/>
              <w:marRight w:val="0"/>
              <w:marTop w:val="0"/>
              <w:marBottom w:val="0"/>
              <w:divBdr>
                <w:top w:val="none" w:sz="0" w:space="0" w:color="auto"/>
                <w:left w:val="none" w:sz="0" w:space="0" w:color="auto"/>
                <w:bottom w:val="none" w:sz="0" w:space="0" w:color="auto"/>
                <w:right w:val="none" w:sz="0" w:space="0" w:color="auto"/>
              </w:divBdr>
              <w:divsChild>
                <w:div w:id="1005129372">
                  <w:marLeft w:val="255"/>
                  <w:marRight w:val="0"/>
                  <w:marTop w:val="0"/>
                  <w:marBottom w:val="0"/>
                  <w:divBdr>
                    <w:top w:val="none" w:sz="0" w:space="0" w:color="auto"/>
                    <w:left w:val="none" w:sz="0" w:space="0" w:color="auto"/>
                    <w:bottom w:val="none" w:sz="0" w:space="0" w:color="auto"/>
                    <w:right w:val="none" w:sz="0" w:space="0" w:color="auto"/>
                  </w:divBdr>
                </w:div>
              </w:divsChild>
            </w:div>
            <w:div w:id="278995979">
              <w:marLeft w:val="0"/>
              <w:marRight w:val="0"/>
              <w:marTop w:val="0"/>
              <w:marBottom w:val="0"/>
              <w:divBdr>
                <w:top w:val="none" w:sz="0" w:space="0" w:color="auto"/>
                <w:left w:val="none" w:sz="0" w:space="0" w:color="auto"/>
                <w:bottom w:val="none" w:sz="0" w:space="0" w:color="auto"/>
                <w:right w:val="none" w:sz="0" w:space="0" w:color="auto"/>
              </w:divBdr>
              <w:divsChild>
                <w:div w:id="186548423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202402934">
          <w:marLeft w:val="0"/>
          <w:marRight w:val="0"/>
          <w:marTop w:val="0"/>
          <w:marBottom w:val="0"/>
          <w:divBdr>
            <w:top w:val="none" w:sz="0" w:space="0" w:color="auto"/>
            <w:left w:val="none" w:sz="0" w:space="0" w:color="auto"/>
            <w:bottom w:val="none" w:sz="0" w:space="0" w:color="auto"/>
            <w:right w:val="none" w:sz="0" w:space="0" w:color="auto"/>
          </w:divBdr>
          <w:divsChild>
            <w:div w:id="4611187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68304246">
      <w:bodyDiv w:val="1"/>
      <w:marLeft w:val="0"/>
      <w:marRight w:val="0"/>
      <w:marTop w:val="0"/>
      <w:marBottom w:val="0"/>
      <w:divBdr>
        <w:top w:val="none" w:sz="0" w:space="0" w:color="auto"/>
        <w:left w:val="none" w:sz="0" w:space="0" w:color="auto"/>
        <w:bottom w:val="none" w:sz="0" w:space="0" w:color="auto"/>
        <w:right w:val="none" w:sz="0" w:space="0" w:color="auto"/>
      </w:divBdr>
      <w:divsChild>
        <w:div w:id="534119618">
          <w:marLeft w:val="0"/>
          <w:marRight w:val="0"/>
          <w:marTop w:val="0"/>
          <w:marBottom w:val="0"/>
          <w:divBdr>
            <w:top w:val="none" w:sz="0" w:space="0" w:color="auto"/>
            <w:left w:val="none" w:sz="0" w:space="0" w:color="auto"/>
            <w:bottom w:val="none" w:sz="0" w:space="0" w:color="auto"/>
            <w:right w:val="none" w:sz="0" w:space="0" w:color="auto"/>
          </w:divBdr>
          <w:divsChild>
            <w:div w:id="1352416895">
              <w:marLeft w:val="0"/>
              <w:marRight w:val="0"/>
              <w:marTop w:val="105"/>
              <w:marBottom w:val="0"/>
              <w:divBdr>
                <w:top w:val="none" w:sz="0" w:space="0" w:color="auto"/>
                <w:left w:val="none" w:sz="0" w:space="0" w:color="auto"/>
                <w:bottom w:val="none" w:sz="0" w:space="0" w:color="auto"/>
                <w:right w:val="none" w:sz="0" w:space="0" w:color="auto"/>
              </w:divBdr>
            </w:div>
          </w:divsChild>
        </w:div>
        <w:div w:id="351956082">
          <w:marLeft w:val="0"/>
          <w:marRight w:val="0"/>
          <w:marTop w:val="0"/>
          <w:marBottom w:val="0"/>
          <w:divBdr>
            <w:top w:val="none" w:sz="0" w:space="0" w:color="auto"/>
            <w:left w:val="none" w:sz="0" w:space="0" w:color="auto"/>
            <w:bottom w:val="none" w:sz="0" w:space="0" w:color="auto"/>
            <w:right w:val="none" w:sz="0" w:space="0" w:color="auto"/>
          </w:divBdr>
          <w:divsChild>
            <w:div w:id="129708051">
              <w:marLeft w:val="0"/>
              <w:marRight w:val="0"/>
              <w:marTop w:val="105"/>
              <w:marBottom w:val="0"/>
              <w:divBdr>
                <w:top w:val="none" w:sz="0" w:space="0" w:color="auto"/>
                <w:left w:val="none" w:sz="0" w:space="0" w:color="auto"/>
                <w:bottom w:val="none" w:sz="0" w:space="0" w:color="auto"/>
                <w:right w:val="none" w:sz="0" w:space="0" w:color="auto"/>
              </w:divBdr>
            </w:div>
            <w:div w:id="1536314327">
              <w:marLeft w:val="0"/>
              <w:marRight w:val="0"/>
              <w:marTop w:val="0"/>
              <w:marBottom w:val="0"/>
              <w:divBdr>
                <w:top w:val="none" w:sz="0" w:space="0" w:color="auto"/>
                <w:left w:val="none" w:sz="0" w:space="0" w:color="auto"/>
                <w:bottom w:val="none" w:sz="0" w:space="0" w:color="auto"/>
                <w:right w:val="none" w:sz="0" w:space="0" w:color="auto"/>
              </w:divBdr>
              <w:divsChild>
                <w:div w:id="1855073362">
                  <w:marLeft w:val="255"/>
                  <w:marRight w:val="0"/>
                  <w:marTop w:val="0"/>
                  <w:marBottom w:val="0"/>
                  <w:divBdr>
                    <w:top w:val="none" w:sz="0" w:space="0" w:color="auto"/>
                    <w:left w:val="none" w:sz="0" w:space="0" w:color="auto"/>
                    <w:bottom w:val="none" w:sz="0" w:space="0" w:color="auto"/>
                    <w:right w:val="none" w:sz="0" w:space="0" w:color="auto"/>
                  </w:divBdr>
                </w:div>
              </w:divsChild>
            </w:div>
            <w:div w:id="556017009">
              <w:marLeft w:val="0"/>
              <w:marRight w:val="0"/>
              <w:marTop w:val="0"/>
              <w:marBottom w:val="0"/>
              <w:divBdr>
                <w:top w:val="none" w:sz="0" w:space="0" w:color="auto"/>
                <w:left w:val="none" w:sz="0" w:space="0" w:color="auto"/>
                <w:bottom w:val="none" w:sz="0" w:space="0" w:color="auto"/>
                <w:right w:val="none" w:sz="0" w:space="0" w:color="auto"/>
              </w:divBdr>
              <w:divsChild>
                <w:div w:id="1694837504">
                  <w:marLeft w:val="255"/>
                  <w:marRight w:val="0"/>
                  <w:marTop w:val="0"/>
                  <w:marBottom w:val="0"/>
                  <w:divBdr>
                    <w:top w:val="none" w:sz="0" w:space="0" w:color="auto"/>
                    <w:left w:val="none" w:sz="0" w:space="0" w:color="auto"/>
                    <w:bottom w:val="none" w:sz="0" w:space="0" w:color="auto"/>
                    <w:right w:val="none" w:sz="0" w:space="0" w:color="auto"/>
                  </w:divBdr>
                  <w:divsChild>
                    <w:div w:id="187136529">
                      <w:marLeft w:val="300"/>
                      <w:marRight w:val="0"/>
                      <w:marTop w:val="0"/>
                      <w:marBottom w:val="0"/>
                      <w:divBdr>
                        <w:top w:val="none" w:sz="0" w:space="0" w:color="auto"/>
                        <w:left w:val="none" w:sz="0" w:space="0" w:color="auto"/>
                        <w:bottom w:val="none" w:sz="0" w:space="0" w:color="auto"/>
                        <w:right w:val="none" w:sz="0" w:space="0" w:color="auto"/>
                      </w:divBdr>
                    </w:div>
                    <w:div w:id="188416245">
                      <w:marLeft w:val="300"/>
                      <w:marRight w:val="0"/>
                      <w:marTop w:val="0"/>
                      <w:marBottom w:val="0"/>
                      <w:divBdr>
                        <w:top w:val="none" w:sz="0" w:space="0" w:color="auto"/>
                        <w:left w:val="none" w:sz="0" w:space="0" w:color="auto"/>
                        <w:bottom w:val="none" w:sz="0" w:space="0" w:color="auto"/>
                        <w:right w:val="none" w:sz="0" w:space="0" w:color="auto"/>
                      </w:divBdr>
                    </w:div>
                    <w:div w:id="768240725">
                      <w:marLeft w:val="300"/>
                      <w:marRight w:val="0"/>
                      <w:marTop w:val="0"/>
                      <w:marBottom w:val="0"/>
                      <w:divBdr>
                        <w:top w:val="none" w:sz="0" w:space="0" w:color="auto"/>
                        <w:left w:val="none" w:sz="0" w:space="0" w:color="auto"/>
                        <w:bottom w:val="none" w:sz="0" w:space="0" w:color="auto"/>
                        <w:right w:val="none" w:sz="0" w:space="0" w:color="auto"/>
                      </w:divBdr>
                    </w:div>
                    <w:div w:id="87388597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6140085">
              <w:marLeft w:val="0"/>
              <w:marRight w:val="0"/>
              <w:marTop w:val="0"/>
              <w:marBottom w:val="0"/>
              <w:divBdr>
                <w:top w:val="none" w:sz="0" w:space="0" w:color="auto"/>
                <w:left w:val="none" w:sz="0" w:space="0" w:color="auto"/>
                <w:bottom w:val="none" w:sz="0" w:space="0" w:color="auto"/>
                <w:right w:val="none" w:sz="0" w:space="0" w:color="auto"/>
              </w:divBdr>
              <w:divsChild>
                <w:div w:id="180546419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5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gy2tmojuge4tkltqmfyc4mrwgu2dkmjyg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270F-2CB0-45B7-A5B5-A4047002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13838</Words>
  <Characters>83033</Characters>
  <Application>Microsoft Office Word</Application>
  <DocSecurity>0</DocSecurity>
  <Lines>691</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2024-05-07T09:37:00Z</dcterms:created>
  <dcterms:modified xsi:type="dcterms:W3CDTF">2024-07-05T12:53:00Z</dcterms:modified>
</cp:coreProperties>
</file>